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CB0F2" w14:textId="77777777" w:rsidR="00200806" w:rsidRPr="000B6432" w:rsidRDefault="004B6B4F" w:rsidP="00200806">
      <w:pPr>
        <w:pStyle w:val="01PaperTitle"/>
      </w:pPr>
      <w:r>
        <w:t xml:space="preserve">Electron density distribution studies as a tool to explore the behaviour of </w:t>
      </w:r>
      <w:proofErr w:type="spellStart"/>
      <w:r>
        <w:t>thiourea</w:t>
      </w:r>
      <w:proofErr w:type="spellEnd"/>
      <w:r>
        <w:t>-based anion receptors</w:t>
      </w:r>
      <w:r w:rsidR="002078DB">
        <w:t xml:space="preserve"> </w:t>
      </w:r>
    </w:p>
    <w:p w14:paraId="0AECF614" w14:textId="77777777" w:rsidR="00200806" w:rsidRPr="00242CE0" w:rsidRDefault="002078DB" w:rsidP="00200806">
      <w:pPr>
        <w:pStyle w:val="02PaperAuthors"/>
        <w:rPr>
          <w:vertAlign w:val="subscript"/>
        </w:rPr>
      </w:pPr>
      <w:r>
        <w:t>Isabelle L. Kirby</w:t>
      </w:r>
      <w:r w:rsidR="004B6B4F">
        <w:t>,</w:t>
      </w:r>
      <w:r w:rsidR="004B6B4F">
        <w:rPr>
          <w:i/>
          <w:vertAlign w:val="superscript"/>
        </w:rPr>
        <w:t xml:space="preserve"> </w:t>
      </w:r>
      <w:r w:rsidR="00366D41">
        <w:rPr>
          <w:i/>
          <w:vertAlign w:val="superscript"/>
        </w:rPr>
        <w:t>a</w:t>
      </w:r>
      <w:r>
        <w:rPr>
          <w:i/>
          <w:vertAlign w:val="superscript"/>
        </w:rPr>
        <w:t xml:space="preserve"> </w:t>
      </w:r>
      <w:r>
        <w:t>Mateusz B. Pitak,</w:t>
      </w:r>
      <w:r w:rsidR="00366D41">
        <w:rPr>
          <w:i/>
          <w:vertAlign w:val="superscript"/>
        </w:rPr>
        <w:t>a</w:t>
      </w:r>
      <w:r w:rsidR="00366D41">
        <w:t xml:space="preserve"> </w:t>
      </w:r>
      <w:r>
        <w:t>Claire Wilson</w:t>
      </w:r>
      <w:r w:rsidRPr="002078DB">
        <w:rPr>
          <w:i/>
          <w:vertAlign w:val="superscript"/>
        </w:rPr>
        <w:t xml:space="preserve"> </w:t>
      </w:r>
      <w:r>
        <w:rPr>
          <w:i/>
          <w:vertAlign w:val="superscript"/>
        </w:rPr>
        <w:t>b</w:t>
      </w:r>
      <w:r>
        <w:t>, Philip A. Gale</w:t>
      </w:r>
      <w:r w:rsidRPr="002078DB">
        <w:rPr>
          <w:i/>
          <w:vertAlign w:val="superscript"/>
        </w:rPr>
        <w:t xml:space="preserve"> </w:t>
      </w:r>
      <w:r w:rsidR="001B0FD6">
        <w:rPr>
          <w:i/>
          <w:vertAlign w:val="superscript"/>
        </w:rPr>
        <w:t>a</w:t>
      </w:r>
      <w:r w:rsidR="00242CE0" w:rsidRPr="00242CE0">
        <w:t>and</w:t>
      </w:r>
      <w:r w:rsidR="00242CE0">
        <w:t xml:space="preserve"> Simon J. Coles*</w:t>
      </w:r>
      <w:r w:rsidR="00242CE0" w:rsidRPr="002078DB">
        <w:rPr>
          <w:i/>
          <w:vertAlign w:val="superscript"/>
        </w:rPr>
        <w:t xml:space="preserve"> </w:t>
      </w:r>
      <w:r w:rsidR="00242CE0">
        <w:rPr>
          <w:i/>
          <w:vertAlign w:val="superscript"/>
        </w:rPr>
        <w:t>a</w:t>
      </w:r>
    </w:p>
    <w:p w14:paraId="3FA91FA7" w14:textId="77777777" w:rsidR="00200806" w:rsidRPr="000B6432" w:rsidRDefault="00366D41" w:rsidP="00200806">
      <w:pPr>
        <w:pStyle w:val="L1Receivedaccepteddates"/>
      </w:pPr>
      <w:r>
        <w:t>Received (in XXX, XXX) Xth XXXXXXXXX 20XX, Accepted Xth XXXXXXXXX 20XX</w:t>
      </w:r>
    </w:p>
    <w:p w14:paraId="563020F5" w14:textId="77777777" w:rsidR="00200806" w:rsidRDefault="00366D41" w:rsidP="00200806">
      <w:pPr>
        <w:pStyle w:val="L2DOI"/>
      </w:pPr>
      <w:r w:rsidRPr="000B6432">
        <w:t>DOI: 10.1039/b</w:t>
      </w:r>
      <w:r>
        <w:t>000000x</w:t>
      </w:r>
    </w:p>
    <w:p w14:paraId="0F6D484C" w14:textId="77777777" w:rsidR="00200806" w:rsidRPr="005654E1" w:rsidRDefault="0051642F" w:rsidP="00200806">
      <w:pPr>
        <w:pStyle w:val="03Abstract"/>
        <w:rPr>
          <w:b/>
        </w:rPr>
      </w:pPr>
      <w:r>
        <w:t>Buildin</w:t>
      </w:r>
      <w:r w:rsidR="00DC09FE">
        <w:t>g on previous studies of anion-r</w:t>
      </w:r>
      <w:r w:rsidR="008A7B57">
        <w:t>eceptor</w:t>
      </w:r>
      <w:r>
        <w:t xml:space="preserve"> complexes based on a urea scaffold </w:t>
      </w:r>
      <w:r w:rsidR="008A7B57">
        <w:t>substituted symmetrically with</w:t>
      </w:r>
      <w:r w:rsidR="00DC09FE">
        <w:t xml:space="preserve"> </w:t>
      </w:r>
      <w:r>
        <w:t xml:space="preserve">electron-withdrawing nitro groups, the electron density distribution </w:t>
      </w:r>
      <w:r w:rsidR="00FF3995">
        <w:t xml:space="preserve">in </w:t>
      </w:r>
      <w:r w:rsidR="00D55C29">
        <w:t>an</w:t>
      </w:r>
      <w:r>
        <w:t xml:space="preserve"> analogous </w:t>
      </w:r>
      <w:proofErr w:type="spellStart"/>
      <w:r w:rsidR="00D55C29">
        <w:t>thiourea</w:t>
      </w:r>
      <w:proofErr w:type="spellEnd"/>
      <w:r w:rsidR="00D55C29">
        <w:t xml:space="preserve"> receptor complex</w:t>
      </w:r>
      <w:r>
        <w:t xml:space="preserve"> </w:t>
      </w:r>
      <w:r w:rsidR="00D55C29">
        <w:t xml:space="preserve">and the related asymmetrically substituted urea and </w:t>
      </w:r>
      <w:proofErr w:type="spellStart"/>
      <w:r w:rsidR="00D55C29">
        <w:t>thiourea</w:t>
      </w:r>
      <w:proofErr w:type="spellEnd"/>
      <w:r w:rsidR="00D55C29">
        <w:t xml:space="preserve"> receptors are</w:t>
      </w:r>
      <w:r>
        <w:t xml:space="preserve"> described</w:t>
      </w:r>
      <w:r w:rsidR="00366D41">
        <w:t>.</w:t>
      </w:r>
      <w:r>
        <w:t xml:space="preserve"> </w:t>
      </w:r>
      <w:r w:rsidR="00E87D37">
        <w:t>On this basis it is possible to probe both the</w:t>
      </w:r>
      <w:r>
        <w:t xml:space="preserve"> effect of changing the receptor core from a urea to a </w:t>
      </w:r>
      <w:proofErr w:type="spellStart"/>
      <w:r>
        <w:t>thiourea</w:t>
      </w:r>
      <w:proofErr w:type="spellEnd"/>
      <w:r>
        <w:t xml:space="preserve"> moiety and that of </w:t>
      </w:r>
      <w:r w:rsidR="00FF3995">
        <w:t>a</w:t>
      </w:r>
      <w:r>
        <w:t>symmetrical substitution of the receptor molecule</w:t>
      </w:r>
      <w:r w:rsidR="00E87D37">
        <w:t>. These modifications</w:t>
      </w:r>
      <w:r>
        <w:t xml:space="preserve"> </w:t>
      </w:r>
      <w:r w:rsidR="00E87D37">
        <w:t>are</w:t>
      </w:r>
      <w:r>
        <w:t xml:space="preserve"> shown to significantly alter the anion binding properties, solid-state packing and electron density distribution</w:t>
      </w:r>
      <w:r w:rsidR="008A7B57">
        <w:t xml:space="preserve"> in the anion-</w:t>
      </w:r>
      <w:r>
        <w:t xml:space="preserve">receptor complexes. </w:t>
      </w:r>
    </w:p>
    <w:p w14:paraId="6E7B57A9" w14:textId="77777777" w:rsidR="00200806" w:rsidRDefault="00200806" w:rsidP="00200806">
      <w:pPr>
        <w:pStyle w:val="08ArticleText"/>
        <w:sectPr w:rsidR="00200806">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19"/>
          <w:pgMar w:top="1021" w:right="907" w:bottom="1021" w:left="1077" w:header="227" w:footer="624" w:gutter="0"/>
          <w:lnNumType w:countBy="5" w:distance="57"/>
          <w:pgNumType w:start="1"/>
          <w:cols w:space="397"/>
          <w:titlePg/>
          <w:docGrid w:linePitch="360"/>
        </w:sectPr>
      </w:pPr>
    </w:p>
    <w:p w14:paraId="0CDED640" w14:textId="77777777" w:rsidR="002078DB" w:rsidRDefault="002078DB" w:rsidP="00200806">
      <w:pPr>
        <w:pStyle w:val="04AHeading"/>
      </w:pPr>
      <w:r>
        <w:lastRenderedPageBreak/>
        <w:t>Introduction</w:t>
      </w:r>
    </w:p>
    <w:p w14:paraId="5BCDFF6F" w14:textId="77777777" w:rsidR="008E1B64" w:rsidRDefault="00DA425B" w:rsidP="002078DB">
      <w:pPr>
        <w:pStyle w:val="08ArticleText"/>
      </w:pPr>
      <w:r>
        <w:t>Anion receptor chemistry has a broad range of applications including catalysis, sensing and transport.</w:t>
      </w:r>
      <w:r w:rsidR="0070224D">
        <w:fldChar w:fldCharType="begin"/>
      </w:r>
      <w:r w:rsidR="009A1478">
        <w:instrText xml:space="preserve"> ADDIN EN.CITE &lt;EndNote&gt;&lt;Cite&gt;&lt;Author&gt;Gale&lt;/Author&gt;&lt;RecNum&gt;165&lt;/RecNum&gt;&lt;record&gt;&lt;rec-number&gt;165&lt;/rec-number&gt;&lt;foreign-keys&gt;&lt;key app="EN" db-id="r0atrpsv8p05ffe5xxppxpddpz29dz0p20at"&gt;165&lt;/key&gt;&lt;/foreign-keys&gt;&lt;ref-type name="Journal Article"&gt;17&lt;/ref-type&gt;&lt;contributors&gt;&lt;authors&gt;&lt;author&gt;Gale, Philip A.&lt;/author&gt;&lt;author&gt;Busschaert, Nathalie&lt;/author&gt;&lt;author&gt;Haynes, Cally J. E.&lt;/author&gt;&lt;author&gt;Karagiannidis, Louise E.&lt;/author&gt;&lt;author&gt;Kirby, Isabelle L.&lt;/author&gt;&lt;/authors&gt;&lt;/contributors&gt;&lt;titles&gt;&lt;title&gt;Anion receptor chemistry: highlights from 2011 and 2012&lt;/title&gt;&lt;secondary-title&gt;Chemical Society Reviews&lt;/secondary-title&gt;&lt;/titles&gt;&lt;periodical&gt;&lt;full-title&gt;Chemical Society Reviews&lt;/full-title&gt;&lt;abbr-1&gt;Chem. Soc. Rev.&lt;/abbr-1&gt;&lt;/periodical&gt;&lt;pages&gt;205-241&lt;/pages&gt;&lt;volume&gt;43&lt;/volume&gt;&lt;number&gt;1&lt;/number&gt;&lt;dates&gt;&lt;year&gt;2014&lt;/year&gt;&lt;/dates&gt;&lt;publisher&gt;The Royal Society of Chemistry&lt;/publisher&gt;&lt;isbn&gt;0306-0012&lt;/isbn&gt;&lt;urls&gt;&lt;related-urls&gt;&lt;url&gt;http://dx.doi.org/10.1039/C3CS60316D&lt;/url&gt;&lt;/related-urls&gt;&lt;/urls&gt;&lt;electronic-resource-num&gt;10.1039/c3cs60316d&lt;/electronic-resource-num&gt;&lt;/record&gt;&lt;/Cite&gt;&lt;/EndNote&gt;</w:instrText>
      </w:r>
      <w:r w:rsidR="0070224D">
        <w:fldChar w:fldCharType="separate"/>
      </w:r>
      <w:r w:rsidRPr="00DA425B">
        <w:rPr>
          <w:noProof/>
          <w:vertAlign w:val="superscript"/>
        </w:rPr>
        <w:t>1</w:t>
      </w:r>
      <w:r w:rsidR="0070224D">
        <w:fldChar w:fldCharType="end"/>
      </w:r>
      <w:r w:rsidR="00DE2666">
        <w:t xml:space="preserve"> </w:t>
      </w:r>
      <w:proofErr w:type="spellStart"/>
      <w:r w:rsidR="00DE2666">
        <w:t>U</w:t>
      </w:r>
      <w:r w:rsidR="00EB50D6">
        <w:t>reas</w:t>
      </w:r>
      <w:proofErr w:type="spellEnd"/>
      <w:r w:rsidR="00EB50D6">
        <w:t xml:space="preserve"> and </w:t>
      </w:r>
      <w:proofErr w:type="spellStart"/>
      <w:r w:rsidR="00EB50D6">
        <w:t>thioureas</w:t>
      </w:r>
      <w:proofErr w:type="spellEnd"/>
      <w:r w:rsidR="00EB50D6">
        <w:t xml:space="preserve"> </w:t>
      </w:r>
      <w:proofErr w:type="gramStart"/>
      <w:r w:rsidR="00EB50D6">
        <w:t xml:space="preserve">are </w:t>
      </w:r>
      <w:r w:rsidR="000B1EB1">
        <w:t xml:space="preserve"> frequently</w:t>
      </w:r>
      <w:proofErr w:type="gramEnd"/>
      <w:r w:rsidR="00EB50D6">
        <w:t xml:space="preserve"> </w:t>
      </w:r>
      <w:r w:rsidR="00DE2666">
        <w:t xml:space="preserve">used </w:t>
      </w:r>
      <w:r w:rsidR="00D41EFC">
        <w:t xml:space="preserve">because of </w:t>
      </w:r>
      <w:r w:rsidR="00DE2666">
        <w:t>their strong hydrogen bond donor ability</w:t>
      </w:r>
      <w:r w:rsidR="00EB50D6">
        <w:t xml:space="preserve"> and easy synthetic modification</w:t>
      </w:r>
      <w:r w:rsidR="00DE2666">
        <w:t>.</w:t>
      </w:r>
      <w:r w:rsidR="0070224D">
        <w:fldChar w:fldCharType="begin"/>
      </w:r>
      <w:r w:rsidR="005D5702">
        <w:instrText xml:space="preserve"> ADDIN EN.CITE &lt;EndNote&gt;&lt;Cite&gt;&lt;Author&gt;Li&lt;/Author&gt;&lt;RecNum&gt;39&lt;/RecNum&gt;&lt;record&gt;&lt;rec-number&gt;39&lt;/rec-number&gt;&lt;foreign-keys&gt;&lt;key app="EN" db-id="ap25p090czzffgea5a3vsew8ftazs005dtdz"&gt;39&lt;/key&gt;&lt;/foreign-keys&gt;&lt;ref-type name="Journal Article"&gt;17&lt;/ref-type&gt;&lt;contributors&gt;&lt;authors&gt;&lt;author&gt;Li, Ai-Fang&lt;/author&gt;&lt;author&gt;Wang, Jin-He&lt;/author&gt;&lt;author&gt;Wang, Fang&lt;/author&gt;&lt;author&gt;Jiang, Yun-Bao&lt;/author&gt;&lt;/authors&gt;&lt;/contributors&gt;&lt;titles&gt;&lt;title&gt;Anion complexation and sensing using modified urea and thiourea-based receptors&lt;/title&gt;&lt;secondary-title&gt;Chemical Society Reviews&lt;/secondary-title&gt;&lt;/titles&gt;&lt;periodical&gt;&lt;full-title&gt;Chemical Society Reviews&lt;/full-title&gt;&lt;abbr-1&gt;Chem. Soc. Rev.&lt;/abbr-1&gt;&lt;/periodical&gt;&lt;pages&gt;3729-3745&lt;/pages&gt;&lt;volume&gt;39&lt;/volume&gt;&lt;number&gt;10&lt;/number&gt;&lt;dates&gt;&lt;/dates&gt;&lt;publisher&gt;The Royal Society of Chemistry&lt;/publisher&gt;&lt;isbn&gt;0306-0012&lt;/isbn&gt;&lt;urls&gt;&lt;related-urls&gt;&lt;url&gt;http://dx.doi.org/10.1039/B926160P&lt;/url&gt;&lt;/related-urls&gt;&lt;/urls&gt;&lt;/record&gt;&lt;/Cite&gt;&lt;/EndNote&gt;</w:instrText>
      </w:r>
      <w:r w:rsidR="0070224D">
        <w:fldChar w:fldCharType="separate"/>
      </w:r>
      <w:r w:rsidR="00EB50D6" w:rsidRPr="00EB50D6">
        <w:rPr>
          <w:noProof/>
          <w:vertAlign w:val="superscript"/>
        </w:rPr>
        <w:t>2</w:t>
      </w:r>
      <w:r w:rsidR="0070224D">
        <w:fldChar w:fldCharType="end"/>
      </w:r>
      <w:r w:rsidR="00EB50D6">
        <w:t xml:space="preserve"> While the structural properties of </w:t>
      </w:r>
      <w:proofErr w:type="spellStart"/>
      <w:r w:rsidR="00EB50D6">
        <w:t>ureas</w:t>
      </w:r>
      <w:proofErr w:type="spellEnd"/>
      <w:r w:rsidR="00EB50D6">
        <w:t xml:space="preserve"> in the solid-state have been widely studied, including their </w:t>
      </w:r>
      <w:r w:rsidR="009A1478">
        <w:t>co-crystal structures</w:t>
      </w:r>
      <w:r w:rsidR="00EB50D6">
        <w:t xml:space="preserve"> with hydrogen bond acceptor molecules</w:t>
      </w:r>
      <w:r w:rsidR="0070224D">
        <w:fldChar w:fldCharType="begin">
          <w:fldData xml:space="preserve">PEVuZE5vdGU+PENpdGU+PEF1dGhvcj5FdHRlcjwvQXV0aG9yPjxZZWFyPjE5OTA8L1llYXI+PFJl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Q2hlbS4gU29jLjwvYWJici0xPjwvcGVyaW9kaWNhbD48cGFnZXM+ODQxNS04NDI2PC9wYWdlcz48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</w:fldData>
        </w:fldChar>
      </w:r>
      <w:r w:rsidR="00D21E18">
        <w:instrText xml:space="preserve"> ADDIN EN.CITE </w:instrText>
      </w:r>
      <w:r w:rsidR="0070224D">
        <w:fldChar w:fldCharType="begin">
          <w:fldData xml:space="preserve">PEVuZE5vdGU+PENpdGU+PEF1dGhvcj5FdHRlcjwvQXV0aG9yPjxZZWFyPjE5OTA8L1llYXI+PFJl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Q2hlbS4gU29jLjwvYWJici0xPjwvcGVyaW9kaWNhbD48cGFnZXM+ODQxNS04NDI2PC9wYWdlcz48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</w:fldData>
        </w:fldChar>
      </w:r>
      <w:r w:rsidR="00D21E18">
        <w:instrText xml:space="preserve"> ADDIN EN.CITE.DATA </w:instrText>
      </w:r>
      <w:r w:rsidR="0070224D">
        <w:fldChar w:fldCharType="end"/>
      </w:r>
      <w:r w:rsidR="0070224D">
        <w:fldChar w:fldCharType="separate"/>
      </w:r>
      <w:r w:rsidR="00EB50D6" w:rsidRPr="00EB50D6">
        <w:rPr>
          <w:noProof/>
          <w:vertAlign w:val="superscript"/>
        </w:rPr>
        <w:t>3, 4</w:t>
      </w:r>
      <w:r w:rsidR="0070224D">
        <w:fldChar w:fldCharType="end"/>
      </w:r>
      <w:r w:rsidR="00EB50D6">
        <w:t xml:space="preserve">, the properties of analogous </w:t>
      </w:r>
      <w:proofErr w:type="spellStart"/>
      <w:r w:rsidR="00EB50D6">
        <w:t>thioureas</w:t>
      </w:r>
      <w:proofErr w:type="spellEnd"/>
      <w:r w:rsidR="00EB50D6">
        <w:t xml:space="preserve"> have been much less explored</w:t>
      </w:r>
      <w:r w:rsidR="0070224D">
        <w:fldChar w:fldCharType="begin">
          <w:fldData xml:space="preserve">PEVuZE5vdGU+PENpdGU+PEF1dGhvcj5DdXN0ZWxjZWFuPC9BdXRob3I+PFllYXI+MjAwODwvWWVh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</w:fldData>
        </w:fldChar>
      </w:r>
      <w:r w:rsidR="00D21E18">
        <w:instrText xml:space="preserve"> ADDIN EN.CITE </w:instrText>
      </w:r>
      <w:r w:rsidR="0070224D">
        <w:fldChar w:fldCharType="begin">
          <w:fldData xml:space="preserve">PEVuZE5vdGU+PENpdGU+PEF1dGhvcj5DdXN0ZWxjZWFuPC9BdXRob3I+PFllYXI+MjAwODwvWWVh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</w:fldData>
        </w:fldChar>
      </w:r>
      <w:r w:rsidR="00D21E18">
        <w:instrText xml:space="preserve"> ADDIN EN.CITE.DATA </w:instrText>
      </w:r>
      <w:r w:rsidR="0070224D">
        <w:fldChar w:fldCharType="end"/>
      </w:r>
      <w:r w:rsidR="0070224D">
        <w:fldChar w:fldCharType="separate"/>
      </w:r>
      <w:r w:rsidR="00EB50D6" w:rsidRPr="00EB50D6">
        <w:rPr>
          <w:noProof/>
          <w:vertAlign w:val="superscript"/>
        </w:rPr>
        <w:t>5, 6</w:t>
      </w:r>
      <w:r w:rsidR="0070224D">
        <w:fldChar w:fldCharType="end"/>
      </w:r>
      <w:r w:rsidR="00EB50D6">
        <w:t xml:space="preserve">. </w:t>
      </w:r>
      <w:r w:rsidR="00F44A3E">
        <w:t xml:space="preserve">There are a number of differences between </w:t>
      </w:r>
      <w:proofErr w:type="spellStart"/>
      <w:r w:rsidR="00F44A3E">
        <w:t>ureas</w:t>
      </w:r>
      <w:proofErr w:type="spellEnd"/>
      <w:r w:rsidR="00F44A3E">
        <w:t xml:space="preserve"> and </w:t>
      </w:r>
      <w:proofErr w:type="spellStart"/>
      <w:r w:rsidR="00F44A3E">
        <w:t>thioureas</w:t>
      </w:r>
      <w:proofErr w:type="spellEnd"/>
      <w:r w:rsidR="00F44A3E">
        <w:t xml:space="preserve"> that could be expected to alter the solid-state </w:t>
      </w:r>
      <w:r w:rsidR="009A1478">
        <w:t>structures</w:t>
      </w:r>
      <w:r w:rsidR="00F44A3E">
        <w:t xml:space="preserve"> of their </w:t>
      </w:r>
      <w:r w:rsidR="009A1478">
        <w:t>analogous compounds</w:t>
      </w:r>
      <w:r w:rsidR="00F44A3E">
        <w:t xml:space="preserve">. </w:t>
      </w:r>
      <w:proofErr w:type="spellStart"/>
      <w:r w:rsidR="00F44A3E">
        <w:t>Thiourea</w:t>
      </w:r>
      <w:proofErr w:type="spellEnd"/>
      <w:r w:rsidR="00F44A3E">
        <w:t xml:space="preserve"> N−H bonds are more acidic than those in </w:t>
      </w:r>
      <w:proofErr w:type="spellStart"/>
      <w:r w:rsidR="00F44A3E">
        <w:t>ureas</w:t>
      </w:r>
      <w:proofErr w:type="spellEnd"/>
      <w:r w:rsidR="00F44A3E">
        <w:t xml:space="preserve"> and hence </w:t>
      </w:r>
      <w:proofErr w:type="spellStart"/>
      <w:r w:rsidR="00F44A3E">
        <w:t>thioureas</w:t>
      </w:r>
      <w:proofErr w:type="spellEnd"/>
      <w:r w:rsidR="00F44A3E">
        <w:t xml:space="preserve"> are stronger hydrogen bond donors. However </w:t>
      </w:r>
      <w:proofErr w:type="spellStart"/>
      <w:r w:rsidR="00F44A3E">
        <w:t>sulfur</w:t>
      </w:r>
      <w:proofErr w:type="spellEnd"/>
      <w:r w:rsidR="00F44A3E">
        <w:t xml:space="preserve"> is </w:t>
      </w:r>
      <w:r w:rsidR="0062128B">
        <w:t xml:space="preserve">a </w:t>
      </w:r>
      <w:r w:rsidR="00F44A3E">
        <w:t>less effective hydrogen bond acceptor than oxygen. In the crystal structures of urea</w:t>
      </w:r>
      <w:r w:rsidR="00C9141B">
        <w:t xml:space="preserve"> containing compounds</w:t>
      </w:r>
      <w:r w:rsidR="00F44A3E">
        <w:t xml:space="preserve"> the most prominent motif is that of the linear</w:t>
      </w:r>
      <w:r w:rsidR="008E1B64">
        <w:t xml:space="preserve"> </w:t>
      </w:r>
      <w:r w:rsidR="0062128B">
        <w:t>planar</w:t>
      </w:r>
      <w:r w:rsidR="008E1B64">
        <w:t xml:space="preserve"> </w:t>
      </w:r>
      <w:r w:rsidR="00F44A3E">
        <w:t xml:space="preserve">α-tape, while in </w:t>
      </w:r>
      <w:r w:rsidR="00C9141B">
        <w:t xml:space="preserve">analogous </w:t>
      </w:r>
      <w:proofErr w:type="spellStart"/>
      <w:r w:rsidR="008E1B64">
        <w:t>thioureas</w:t>
      </w:r>
      <w:proofErr w:type="spellEnd"/>
      <w:r w:rsidR="008E1B64">
        <w:t xml:space="preserve"> </w:t>
      </w:r>
      <w:proofErr w:type="spellStart"/>
      <w:proofErr w:type="gramStart"/>
      <w:r w:rsidR="008E1B64">
        <w:t>zig-zag</w:t>
      </w:r>
      <w:proofErr w:type="spellEnd"/>
      <w:proofErr w:type="gramEnd"/>
      <w:r w:rsidR="008E1B64">
        <w:t xml:space="preserve"> chain</w:t>
      </w:r>
      <w:r w:rsidR="00B04092">
        <w:t>s</w:t>
      </w:r>
      <w:r w:rsidR="008E1B64">
        <w:t xml:space="preserve"> or dimer motifs are </w:t>
      </w:r>
      <w:r w:rsidR="00D41EFC">
        <w:t>commonly</w:t>
      </w:r>
      <w:r w:rsidR="008E1B64">
        <w:t xml:space="preserve"> observed. This is due to the </w:t>
      </w:r>
      <w:r w:rsidR="008E1B64" w:rsidRPr="008E1B64">
        <w:rPr>
          <w:i/>
        </w:rPr>
        <w:t>trans</w:t>
      </w:r>
      <w:r w:rsidR="008E1B64">
        <w:t>-</w:t>
      </w:r>
      <w:r w:rsidR="008E1B64" w:rsidRPr="008E1B64">
        <w:rPr>
          <w:i/>
        </w:rPr>
        <w:t>trans</w:t>
      </w:r>
      <w:r w:rsidR="00F44A3E" w:rsidRPr="008E1B64">
        <w:rPr>
          <w:i/>
        </w:rPr>
        <w:t xml:space="preserve"> </w:t>
      </w:r>
      <w:r w:rsidR="008E1B64">
        <w:t>conf</w:t>
      </w:r>
      <w:r w:rsidR="009A1478">
        <w:t>ormation</w:t>
      </w:r>
      <w:r w:rsidR="008E1B64">
        <w:t xml:space="preserve"> adopted by N</w:t>
      </w:r>
      <w:proofErr w:type="gramStart"/>
      <w:r w:rsidR="008E1B64">
        <w:t>,N’</w:t>
      </w:r>
      <w:proofErr w:type="gramEnd"/>
      <w:r w:rsidR="008E1B64">
        <w:t>-</w:t>
      </w:r>
      <w:proofErr w:type="spellStart"/>
      <w:r w:rsidR="008E1B64">
        <w:t>disubstituted</w:t>
      </w:r>
      <w:proofErr w:type="spellEnd"/>
      <w:r w:rsidR="008E1B64">
        <w:t xml:space="preserve"> </w:t>
      </w:r>
      <w:proofErr w:type="spellStart"/>
      <w:r w:rsidR="008E1B64">
        <w:t>ureas</w:t>
      </w:r>
      <w:proofErr w:type="spellEnd"/>
      <w:r w:rsidR="008E1B64">
        <w:t xml:space="preserve"> whereas the analogous </w:t>
      </w:r>
      <w:proofErr w:type="spellStart"/>
      <w:r w:rsidR="008E1B64">
        <w:t>thioureas</w:t>
      </w:r>
      <w:proofErr w:type="spellEnd"/>
      <w:r w:rsidR="008E1B64">
        <w:t xml:space="preserve"> exist in solution as a mixture of three </w:t>
      </w:r>
      <w:proofErr w:type="spellStart"/>
      <w:r w:rsidR="008E1B64">
        <w:t>rotamers</w:t>
      </w:r>
      <w:proofErr w:type="spellEnd"/>
      <w:r w:rsidR="008E1B64">
        <w:t xml:space="preserve">, the </w:t>
      </w:r>
      <w:r w:rsidR="008E1B64" w:rsidRPr="008E1B64">
        <w:rPr>
          <w:i/>
        </w:rPr>
        <w:t>trans</w:t>
      </w:r>
      <w:r w:rsidR="008E1B64">
        <w:t>-</w:t>
      </w:r>
      <w:r w:rsidR="008E1B64" w:rsidRPr="008E1B64">
        <w:rPr>
          <w:i/>
        </w:rPr>
        <w:t>trans</w:t>
      </w:r>
      <w:r w:rsidR="008E1B64">
        <w:t xml:space="preserve">, the </w:t>
      </w:r>
      <w:r w:rsidR="008E1B64" w:rsidRPr="008E1B64">
        <w:rPr>
          <w:i/>
        </w:rPr>
        <w:t>trans</w:t>
      </w:r>
      <w:r w:rsidR="008E1B64">
        <w:t>-</w:t>
      </w:r>
      <w:proofErr w:type="spellStart"/>
      <w:r w:rsidR="008E1B64" w:rsidRPr="008E1B64">
        <w:rPr>
          <w:i/>
        </w:rPr>
        <w:t>cis</w:t>
      </w:r>
      <w:proofErr w:type="spellEnd"/>
      <w:r w:rsidR="008E1B64">
        <w:t xml:space="preserve"> and the </w:t>
      </w:r>
      <w:proofErr w:type="spellStart"/>
      <w:r w:rsidR="008E1B64" w:rsidRPr="008E1B64">
        <w:rPr>
          <w:i/>
        </w:rPr>
        <w:t>cis</w:t>
      </w:r>
      <w:r w:rsidR="008E1B64">
        <w:t>-</w:t>
      </w:r>
      <w:r w:rsidR="008E1B64" w:rsidRPr="008E1B64">
        <w:rPr>
          <w:i/>
        </w:rPr>
        <w:t>cis</w:t>
      </w:r>
      <w:proofErr w:type="spellEnd"/>
      <w:r w:rsidR="008E1B64">
        <w:t xml:space="preserve">. </w:t>
      </w:r>
      <w:proofErr w:type="spellStart"/>
      <w:r w:rsidR="008E1B64">
        <w:t>Custelcean</w:t>
      </w:r>
      <w:proofErr w:type="spellEnd"/>
      <w:r w:rsidR="008E1B64">
        <w:t xml:space="preserve"> </w:t>
      </w:r>
      <w:r w:rsidR="008E1B64" w:rsidRPr="009A1478">
        <w:rPr>
          <w:i/>
        </w:rPr>
        <w:t>et al.</w:t>
      </w:r>
      <w:r w:rsidR="008E1B64" w:rsidRPr="009A1478">
        <w:t>,</w:t>
      </w:r>
      <w:r w:rsidR="008E1B64">
        <w:t xml:space="preserve"> have shown that </w:t>
      </w:r>
      <w:r w:rsidR="00EB141A">
        <w:t xml:space="preserve">by </w:t>
      </w:r>
      <w:r w:rsidR="008E1B64">
        <w:t>varying the steric bulk of the substituent in N, N’-</w:t>
      </w:r>
      <w:proofErr w:type="spellStart"/>
      <w:r w:rsidR="008E1B64">
        <w:t>disubstituted</w:t>
      </w:r>
      <w:proofErr w:type="spellEnd"/>
      <w:r w:rsidR="008E1B64">
        <w:t xml:space="preserve"> </w:t>
      </w:r>
      <w:proofErr w:type="spellStart"/>
      <w:r w:rsidR="008E1B64">
        <w:t>thioureas</w:t>
      </w:r>
      <w:proofErr w:type="spellEnd"/>
      <w:r w:rsidR="008E1B64">
        <w:t xml:space="preserve"> </w:t>
      </w:r>
      <w:r w:rsidR="00EB141A">
        <w:t xml:space="preserve">one </w:t>
      </w:r>
      <w:r w:rsidR="008E1B64">
        <w:t>can control the hydrogen bonding motif present in the crystal structure.</w:t>
      </w:r>
      <w:r w:rsidR="00CC59C8" w:rsidRPr="00CC59C8">
        <w:rPr>
          <w:vertAlign w:val="superscript"/>
        </w:rPr>
        <w:t>6</w:t>
      </w:r>
      <w:r w:rsidR="008E1B64">
        <w:t xml:space="preserve"> </w:t>
      </w:r>
      <w:r w:rsidR="00DE2666">
        <w:t xml:space="preserve"> </w:t>
      </w:r>
    </w:p>
    <w:p w14:paraId="08CD2948" w14:textId="77777777" w:rsidR="00F76A97" w:rsidRDefault="008E1B64" w:rsidP="002078DB">
      <w:pPr>
        <w:pStyle w:val="08ArticleText"/>
      </w:pPr>
      <w:r>
        <w:t xml:space="preserve">Recently we have studied </w:t>
      </w:r>
      <w:r w:rsidR="009A1478">
        <w:t xml:space="preserve">the </w:t>
      </w:r>
      <w:r>
        <w:t>anion binding ability of a series of N</w:t>
      </w:r>
      <w:proofErr w:type="gramStart"/>
      <w:r>
        <w:t>,N’</w:t>
      </w:r>
      <w:proofErr w:type="gramEnd"/>
      <w:r>
        <w:t>-</w:t>
      </w:r>
      <w:proofErr w:type="spellStart"/>
      <w:r>
        <w:t>di</w:t>
      </w:r>
      <w:r w:rsidR="000314A9">
        <w:t>phenyl</w:t>
      </w:r>
      <w:proofErr w:type="spellEnd"/>
      <w:r w:rsidR="000314A9">
        <w:t xml:space="preserve"> </w:t>
      </w:r>
      <w:r>
        <w:t>substituted symmetrical urea receptors</w:t>
      </w:r>
      <w:r w:rsidR="009A1478">
        <w:t xml:space="preserve"> in both solution and the solid-state</w:t>
      </w:r>
      <w:r>
        <w:t>.</w:t>
      </w:r>
      <w:r w:rsidR="0070224D">
        <w:fldChar w:fldCharType="begin">
          <w:fldData xml:space="preserve">PEVuZE5vdGU+PENpdGU+PEF1dGhvcj5LaXJieTwvQXV0aG9yPjxZZWFyPjIwMTM8L1llYXI+PFJl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=
</w:fldData>
        </w:fldChar>
      </w:r>
      <w:r w:rsidR="005D5702">
        <w:instrText xml:space="preserve"> ADDIN EN.CITE </w:instrText>
      </w:r>
      <w:r w:rsidR="0070224D">
        <w:fldChar w:fldCharType="begin">
          <w:fldData xml:space="preserve">PEVuZE5vdGU+PENpdGU+PEF1dGhvcj5LaXJieTwvQXV0aG9yPjxZZWFyPjIwMTM8L1llYXI+PFJl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=
</w:fldData>
        </w:fldChar>
      </w:r>
      <w:r w:rsidR="005D5702">
        <w:instrText xml:space="preserve"> ADDIN EN.CITE.DATA </w:instrText>
      </w:r>
      <w:r w:rsidR="0070224D">
        <w:fldChar w:fldCharType="end"/>
      </w:r>
      <w:r w:rsidR="0070224D">
        <w:fldChar w:fldCharType="separate"/>
      </w:r>
      <w:r w:rsidR="005D5702" w:rsidRPr="005D5702">
        <w:rPr>
          <w:noProof/>
          <w:vertAlign w:val="superscript"/>
        </w:rPr>
        <w:t>7, 8</w:t>
      </w:r>
      <w:r w:rsidR="0070224D">
        <w:fldChar w:fldCharType="end"/>
      </w:r>
      <w:r>
        <w:t xml:space="preserve"> </w:t>
      </w:r>
      <w:proofErr w:type="gramStart"/>
      <w:r>
        <w:t>This</w:t>
      </w:r>
      <w:proofErr w:type="gramEnd"/>
      <w:r>
        <w:t xml:space="preserve"> systematic</w:t>
      </w:r>
      <w:r w:rsidR="001C53AA">
        <w:t xml:space="preserve"> study</w:t>
      </w:r>
      <w:r>
        <w:t xml:space="preserve"> </w:t>
      </w:r>
      <w:r w:rsidR="00442E63">
        <w:t xml:space="preserve">investigates </w:t>
      </w:r>
      <w:r>
        <w:t>the effect of altering the substituent position on the electron densit</w:t>
      </w:r>
      <w:r w:rsidR="0084645F">
        <w:t>y distribution across the anion-</w:t>
      </w:r>
      <w:r>
        <w:t xml:space="preserve">receptor complexes, the crystal packing </w:t>
      </w:r>
      <w:r w:rsidR="001C53AA">
        <w:t xml:space="preserve">arrangements </w:t>
      </w:r>
      <w:r>
        <w:t>and anion bi</w:t>
      </w:r>
      <w:r w:rsidR="00442E63">
        <w:t xml:space="preserve">nding ability of the receptors and </w:t>
      </w:r>
      <w:r>
        <w:t>attempt</w:t>
      </w:r>
      <w:r w:rsidR="001C53AA">
        <w:t>s</w:t>
      </w:r>
      <w:r w:rsidR="00EB141A">
        <w:t xml:space="preserve"> to correlate</w:t>
      </w:r>
      <w:r>
        <w:t xml:space="preserve"> these </w:t>
      </w:r>
      <w:r w:rsidR="000314A9">
        <w:t>properties.</w:t>
      </w:r>
      <w:r>
        <w:t xml:space="preserve"> </w:t>
      </w:r>
      <w:r w:rsidR="000314A9">
        <w:t xml:space="preserve">The strength of the anion binding in the </w:t>
      </w:r>
      <w:r w:rsidR="000A46B1">
        <w:t>solid-state</w:t>
      </w:r>
      <w:r w:rsidR="000314A9">
        <w:t xml:space="preserve"> was </w:t>
      </w:r>
      <w:r w:rsidR="00D41EFC">
        <w:t xml:space="preserve">derived </w:t>
      </w:r>
      <w:r w:rsidR="000314A9">
        <w:t xml:space="preserve">using the methods associated with the Quantum Theory of Atoms of Molecules (QTAIM). Increasing the basicity, by altering the anion, was shown for the first time in the </w:t>
      </w:r>
      <w:r w:rsidR="000A46B1">
        <w:t>solid-state</w:t>
      </w:r>
      <w:r w:rsidR="000314A9">
        <w:t xml:space="preserve"> to cause an </w:t>
      </w:r>
      <w:r w:rsidR="000314A9">
        <w:lastRenderedPageBreak/>
        <w:t>increase in hydrogen bond strength using this method.</w:t>
      </w:r>
      <w:r w:rsidR="0070224D">
        <w:fldChar w:fldCharType="begin"/>
      </w:r>
      <w:r w:rsidR="005D5702">
        <w:instrText xml:space="preserve"> ADDIN EN.CITE &lt;EndNote&gt;&lt;Cite&gt;&lt;Author&gt;Kirby&lt;/Author&gt;&lt;Year&gt;2014&lt;/Year&gt;&lt;RecNum&gt;906&lt;/RecNum&gt;&lt;record&gt;&lt;rec-number&gt;906&lt;/rec-number&gt;&lt;foreign-keys&gt;&lt;key app="EN" db-id="fw0ax0v2g5vtt2efwervxwvyed2vd9x5ds90"&gt;906&lt;/key&gt;&lt;/foreign-keys&gt;&lt;ref-type name="Journal Article"&gt;17&lt;/ref-type&gt;&lt;contributors&gt;&lt;authors&gt;&lt;author&gt;Kirby, Isabelle L.&lt;/author&gt;&lt;author&gt;Brightwell, Mark&lt;/author&gt;&lt;author&gt;Pitak, Mateusz B.&lt;/author&gt;&lt;author&gt;Wilson, Claire&lt;/author&gt;&lt;author&gt;Coles, Simon J.&lt;/author&gt;&lt;author&gt;Gale, Philip A.&lt;/author&gt;&lt;/authors&gt;&lt;/contributors&gt;&lt;titles&gt;&lt;title&gt;Systematic experimental charge density analysis of anion receptor complexes&lt;/title&gt;&lt;secondary-title&gt;Physical Chemistry Chemical Physics&lt;/secondary-title&gt;&lt;/titles&gt;&lt;periodical&gt;&lt;full-title&gt;Physical Chemistry Chemical Physics&lt;/full-title&gt;&lt;abbr-1&gt;PCCP&lt;/abbr-1&gt;&lt;/periodical&gt;&lt;pages&gt;10943-10958&lt;/pages&gt;&lt;volume&gt;16&lt;/volume&gt;&lt;number&gt;22&lt;/number&gt;&lt;dates&gt;&lt;year&gt;2014&lt;/year&gt;&lt;/dates&gt;&lt;publisher&gt;The Royal Society of Chemistry&lt;/publisher&gt;&lt;isbn&gt;1463-9076&lt;/isbn&gt;&lt;urls&gt;&lt;related-urls&gt;&lt;url&gt;http://dx.doi.org/10.1039/C3CP54858A&lt;/url&gt;&lt;/related-urls&gt;&lt;/urls&gt;&lt;electronic-resource-num&gt;10.1039/c3cp54858a&lt;/electronic-resource-num&gt;&lt;/record&gt;&lt;/Cite&gt;&lt;/EndNote&gt;</w:instrText>
      </w:r>
      <w:r w:rsidR="0070224D">
        <w:fldChar w:fldCharType="separate"/>
      </w:r>
      <w:r w:rsidR="005D5702" w:rsidRPr="005D5702">
        <w:rPr>
          <w:noProof/>
          <w:vertAlign w:val="superscript"/>
        </w:rPr>
        <w:t>8</w:t>
      </w:r>
      <w:r w:rsidR="0070224D">
        <w:fldChar w:fldCharType="end"/>
      </w:r>
      <w:r w:rsidR="000314A9">
        <w:t xml:space="preserve"> </w:t>
      </w:r>
      <w:r w:rsidR="00442E63">
        <w:t>T</w:t>
      </w:r>
      <w:r w:rsidR="00801A48">
        <w:t>he family of anion-</w:t>
      </w:r>
      <w:r w:rsidR="000314A9">
        <w:t>receptors studied</w:t>
      </w:r>
      <w:r w:rsidR="00D41EFC">
        <w:t xml:space="preserve"> </w:t>
      </w:r>
      <w:r w:rsidR="00442E63">
        <w:t>has been extended</w:t>
      </w:r>
      <w:r w:rsidR="000314A9">
        <w:t xml:space="preserve"> to include </w:t>
      </w:r>
      <w:proofErr w:type="spellStart"/>
      <w:r w:rsidR="000314A9">
        <w:t>thiourea</w:t>
      </w:r>
      <w:proofErr w:type="spellEnd"/>
      <w:r w:rsidR="000314A9">
        <w:t xml:space="preserve"> molecules and compar</w:t>
      </w:r>
      <w:r w:rsidR="008301DA">
        <w:t>isons made between</w:t>
      </w:r>
      <w:r w:rsidR="000314A9">
        <w:t xml:space="preserve"> the electro</w:t>
      </w:r>
      <w:r w:rsidR="00801A48">
        <w:t>n density distribution in anion-</w:t>
      </w:r>
      <w:r w:rsidR="000314A9">
        <w:t xml:space="preserve">receptor complexes of urea and analogous </w:t>
      </w:r>
      <w:proofErr w:type="spellStart"/>
      <w:r w:rsidR="000314A9">
        <w:t>thiourea</w:t>
      </w:r>
      <w:proofErr w:type="spellEnd"/>
      <w:r w:rsidR="000314A9">
        <w:t xml:space="preserve"> receptors. In the previous study, the phenyl rings of the urea receptor molecules were symmetrically functionalised with nitro </w:t>
      </w:r>
      <w:r w:rsidR="00EB141A">
        <w:t xml:space="preserve">functional </w:t>
      </w:r>
      <w:r w:rsidR="000314A9">
        <w:t xml:space="preserve">groups. These electron-withdrawing groups were included to increase the acidity of the N−H bonds, </w:t>
      </w:r>
      <w:r w:rsidR="009A1478">
        <w:t xml:space="preserve">which act as </w:t>
      </w:r>
      <w:r w:rsidR="000314A9">
        <w:t>hydrogen bond donors</w:t>
      </w:r>
      <w:r w:rsidR="00D41EFC">
        <w:t xml:space="preserve"> and associate with anions</w:t>
      </w:r>
      <w:r w:rsidR="000314A9">
        <w:t xml:space="preserve">. </w:t>
      </w:r>
      <w:r w:rsidR="00F76A97">
        <w:t xml:space="preserve">The effect of altering the position </w:t>
      </w:r>
      <w:r w:rsidR="009A1478">
        <w:t>of the electron-withdrawing group was</w:t>
      </w:r>
      <w:r w:rsidR="00F76A97">
        <w:t xml:space="preserve"> investigated. However</w:t>
      </w:r>
      <w:r w:rsidR="009A1478">
        <w:t>,</w:t>
      </w:r>
      <w:r w:rsidR="00F76A97">
        <w:t xml:space="preserve"> there is</w:t>
      </w:r>
      <w:r w:rsidR="00CC59C8">
        <w:t xml:space="preserve"> also</w:t>
      </w:r>
      <w:r w:rsidR="00F76A97">
        <w:t xml:space="preserve"> interest in investigating the effect that asymmetric substitution of the phenyl ring</w:t>
      </w:r>
      <w:r w:rsidR="009A1478">
        <w:t>s</w:t>
      </w:r>
      <w:r w:rsidR="00F76A97">
        <w:t xml:space="preserve"> has on both the anion binding strength of the receptors and on the charge density distribution across the receptor molecule. </w:t>
      </w:r>
      <w:r w:rsidR="0062128B">
        <w:t xml:space="preserve">These relatively simple anion-receptors are used as models to understand the more complex systems found in anion-receptor chemistry and to explain the effect of structural modifications.   </w:t>
      </w:r>
    </w:p>
    <w:p w14:paraId="41B56E79" w14:textId="77777777" w:rsidR="009A1478" w:rsidRDefault="009A1478" w:rsidP="002078DB">
      <w:pPr>
        <w:pStyle w:val="08ArticleText"/>
      </w:pPr>
      <w:r>
        <w:t>For this reason</w:t>
      </w:r>
      <w:r w:rsidR="001C53AA">
        <w:t>,</w:t>
      </w:r>
      <w:r>
        <w:t xml:space="preserve"> </w:t>
      </w:r>
      <w:r w:rsidR="00F76A97">
        <w:t>receptor</w:t>
      </w:r>
      <w:r>
        <w:t xml:space="preserve"> </w:t>
      </w:r>
      <w:r w:rsidRPr="00F76A97">
        <w:rPr>
          <w:b/>
        </w:rPr>
        <w:t>1</w:t>
      </w:r>
      <w:r w:rsidR="00F76A97">
        <w:t xml:space="preserve"> </w:t>
      </w:r>
      <w:r>
        <w:t>(</w:t>
      </w:r>
      <w:r w:rsidR="00F76A97">
        <w:t>1-(4-nitrophenyl)-3-phenylurea</w:t>
      </w:r>
      <w:r>
        <w:t>)</w:t>
      </w:r>
      <w:r w:rsidR="00F76A97">
        <w:t xml:space="preserve"> and </w:t>
      </w:r>
      <w:r>
        <w:rPr>
          <w:b/>
        </w:rPr>
        <w:t>2 (</w:t>
      </w:r>
      <w:r w:rsidR="00F76A97">
        <w:t>1-(4-nitrophenyl)-3-phenylthiourea</w:t>
      </w:r>
      <w:r>
        <w:t>)</w:t>
      </w:r>
      <w:r w:rsidR="00F76A97">
        <w:t xml:space="preserve"> </w:t>
      </w:r>
      <w:r>
        <w:t>shown in Figure 1 were synthesised</w:t>
      </w:r>
      <w:r w:rsidR="00F76A97">
        <w:t>. The crystal structures of the chloride complexes of both receptors were obtained</w:t>
      </w:r>
      <w:r>
        <w:t>, in addition to th</w:t>
      </w:r>
      <w:r w:rsidR="00442E63">
        <w:t>ose of the</w:t>
      </w:r>
      <w:r>
        <w:t xml:space="preserve"> </w:t>
      </w:r>
      <w:r w:rsidR="00442E63">
        <w:t>receptor molecules</w:t>
      </w:r>
      <w:r>
        <w:t>,</w:t>
      </w:r>
      <w:r w:rsidR="00F76A97">
        <w:t xml:space="preserve"> and the electron density distribution in these complexes modelled using the Hansen-Coppens</w:t>
      </w:r>
      <w:r w:rsidR="0070224D">
        <w:fldChar w:fldCharType="begin"/>
      </w:r>
      <w:r w:rsidR="005D5702">
        <w:instrText xml:space="preserve"> ADDIN EN.CITE &lt;EndNote&gt;&lt;Cite&gt;&lt;Author&gt;Hansen&lt;/Author&gt;&lt;Year&gt;1978&lt;/Year&gt;&lt;RecNum&gt;179&lt;/RecNum&gt;&lt;record&gt;&lt;rec-number&gt;179&lt;/rec-number&gt;&lt;foreign-keys&gt;&lt;key app="EN" db-id="fw0ax0v2g5vtt2efwervxwvyed2vd9x5ds90"&gt;179&lt;/key&gt;&lt;/foreign-keys&gt;&lt;ref-type name="Journal Article"&gt;17&lt;/ref-type&gt;&lt;contributors&gt;&lt;authors&gt;&lt;author&gt;Hansen, N. K.,&lt;/author&gt;&lt;author&gt;Coppens, P.,&lt;/author&gt;&lt;/authors&gt;&lt;/contributors&gt;&lt;titles&gt;&lt;title&gt;Testing aspherical atom refinements on small-molecule data sets&lt;/title&gt;&lt;secondary-title&gt;Acta Crystallographica Section A&lt;/secondary-title&gt;&lt;/titles&gt;&lt;periodical&gt;&lt;full-title&gt;Acta Crystallographica Section A&lt;/full-title&gt;&lt;abbr-1&gt;Acta Crystallogr., Sect. A.&lt;/abbr-1&gt;&lt;/periodical&gt;&lt;pages&gt;909-921&lt;/pages&gt;&lt;volume&gt;34&lt;/volume&gt;&lt;number&gt;6&lt;/number&gt;&lt;dates&gt;&lt;year&gt;1978&lt;/year&gt;&lt;/dates&gt;&lt;urls&gt;&lt;related-urls&gt;&lt;url&gt;http://dx.doi.org/10.1107/S0567739478001886&lt;/url&gt;&lt;/related-urls&gt;&lt;/urls&gt;&lt;electronic-resource-num&gt;doi:10.1107/S0567739478001886&lt;/electronic-resource-num&gt;&lt;/record&gt;&lt;/Cite&gt;&lt;/EndNote&gt;</w:instrText>
      </w:r>
      <w:r w:rsidR="0070224D">
        <w:fldChar w:fldCharType="separate"/>
      </w:r>
      <w:r w:rsidR="005D5702" w:rsidRPr="005D5702">
        <w:rPr>
          <w:noProof/>
          <w:vertAlign w:val="superscript"/>
        </w:rPr>
        <w:t>9</w:t>
      </w:r>
      <w:r w:rsidR="0070224D">
        <w:fldChar w:fldCharType="end"/>
      </w:r>
      <w:r w:rsidR="00F76A97">
        <w:t xml:space="preserve"> formalism (</w:t>
      </w:r>
      <w:r w:rsidR="00F76A97" w:rsidRPr="00F76A97">
        <w:rPr>
          <w:b/>
        </w:rPr>
        <w:t>4</w:t>
      </w:r>
      <w:r w:rsidR="00F76A97">
        <w:t>) and Invariom</w:t>
      </w:r>
      <w:r w:rsidR="0070224D">
        <w:fldChar w:fldCharType="begin"/>
      </w:r>
      <w:r w:rsidR="005D5702">
        <w:instrText xml:space="preserve"> ADDIN EN.CITE &lt;EndNote&gt;&lt;Cite&gt;&lt;Author&gt;Dittrich&lt;/Author&gt;&lt;Year&gt;2004&lt;/Year&gt;&lt;RecNum&gt;290&lt;/RecNum&gt;&lt;record&gt;&lt;rec-number&gt;290&lt;/rec-number&gt;&lt;foreign-keys&gt;&lt;key app="EN" db-id="fw0ax0v2g5vtt2efwervxwvyed2vd9x5ds90"&gt;290&lt;/key&gt;&lt;/foreign-keys&gt;&lt;ref-type name="Journal Article"&gt;17&lt;/ref-type&gt;&lt;contributors&gt;&lt;authors&gt;&lt;author&gt;Dittrich, Birger &lt;/author&gt;&lt;author&gt;Koritsánszky, Tibor &lt;/author&gt;&lt;author&gt;Luger, Peter &lt;/author&gt;&lt;/authors&gt;&lt;/contributors&gt;&lt;auth-address&gt;Institut für Chemie/Kristallographie, Freie Universität Berlin, Takustrasse 6, 14195 Berlin, Germany, Fax: (+49) 308-385-3464; Department of Chemistry, Middle Tennessee State University, P.O. Box 68, Murfreesboro, TN 37132, USA&lt;/auth-address&gt;&lt;titles&gt;&lt;title&gt;A Simple Approach to Nonspherical Electron Densities by Using Invarioms13&lt;/title&gt;&lt;secondary-title&gt;Angewandte Chemie International Edition&lt;/secondary-title&gt;&lt;/titles&gt;&lt;periodical&gt;&lt;full-title&gt;Angewandte Chemie International Edition&lt;/full-title&gt;&lt;abbr-1&gt;Angew. Chem. Int. Ed.&lt;/abbr-1&gt;&lt;/periodical&gt;&lt;pages&gt;2718-2721&lt;/pages&gt;&lt;volume&gt;43&lt;/volume&gt;&lt;number&gt;20&lt;/number&gt;&lt;dates&gt;&lt;year&gt;2004&lt;/year&gt;&lt;/dates&gt;&lt;isbn&gt;1521-3773&lt;/isbn&gt;&lt;urls&gt;&lt;related-urls&gt;&lt;url&gt;http://dx.doi.org/10.1002/anie.200353596&lt;/url&gt;&lt;/related-urls&gt;&lt;/urls&gt;&lt;/record&gt;&lt;/Cite&gt;&lt;/EndNote&gt;</w:instrText>
      </w:r>
      <w:r w:rsidR="0070224D">
        <w:fldChar w:fldCharType="separate"/>
      </w:r>
      <w:r w:rsidR="005D5702" w:rsidRPr="005D5702">
        <w:rPr>
          <w:noProof/>
          <w:vertAlign w:val="superscript"/>
        </w:rPr>
        <w:t>10</w:t>
      </w:r>
      <w:r w:rsidR="0070224D">
        <w:fldChar w:fldCharType="end"/>
      </w:r>
      <w:r w:rsidR="00F76A97">
        <w:t xml:space="preserve"> method (</w:t>
      </w:r>
      <w:r w:rsidR="00F76A97" w:rsidRPr="00F76A97">
        <w:rPr>
          <w:b/>
        </w:rPr>
        <w:t>3</w:t>
      </w:r>
      <w:r w:rsidR="008301DA">
        <w:t>). The chloride complex of the symmetrical receptor</w:t>
      </w:r>
      <w:proofErr w:type="gramStart"/>
      <w:r w:rsidR="008301DA">
        <w:t>,1,3</w:t>
      </w:r>
      <w:proofErr w:type="gramEnd"/>
      <w:r w:rsidR="008301DA">
        <w:t>-bis(4-nitrophenyl)</w:t>
      </w:r>
      <w:proofErr w:type="spellStart"/>
      <w:r w:rsidR="008301DA">
        <w:t>thiourea</w:t>
      </w:r>
      <w:proofErr w:type="spellEnd"/>
      <w:r w:rsidR="008301DA">
        <w:t xml:space="preserve"> </w:t>
      </w:r>
      <w:r w:rsidR="008301DA" w:rsidRPr="00CC59C8">
        <w:rPr>
          <w:b/>
        </w:rPr>
        <w:t>8</w:t>
      </w:r>
      <w:r w:rsidR="008301DA">
        <w:t>, is also included and comparison made with previously described</w:t>
      </w:r>
      <w:r w:rsidR="008301DA" w:rsidRPr="009A4BF9">
        <w:rPr>
          <w:vertAlign w:val="superscript"/>
        </w:rPr>
        <w:t>8</w:t>
      </w:r>
      <w:r w:rsidR="008301DA">
        <w:t xml:space="preserve"> urea-based chloride complex </w:t>
      </w:r>
      <w:r w:rsidR="008301DA" w:rsidRPr="009A4BF9">
        <w:rPr>
          <w:b/>
        </w:rPr>
        <w:t>7</w:t>
      </w:r>
      <w:r w:rsidR="008301DA" w:rsidRPr="004256C3">
        <w:t xml:space="preserve">. </w:t>
      </w:r>
      <w:r w:rsidR="008301DA">
        <w:t xml:space="preserve"> </w:t>
      </w:r>
    </w:p>
    <w:p w14:paraId="685BDE16" w14:textId="77777777" w:rsidR="00877DE0" w:rsidRDefault="001C53AA" w:rsidP="00877DE0">
      <w:pPr>
        <w:pStyle w:val="08ArticleText"/>
      </w:pPr>
      <w:r>
        <w:t xml:space="preserve">Here, a </w:t>
      </w:r>
      <w:r w:rsidR="009A1478">
        <w:t xml:space="preserve">comparison </w:t>
      </w:r>
      <w:r>
        <w:t>between</w:t>
      </w:r>
      <w:r w:rsidR="009A1478">
        <w:t xml:space="preserve"> the crystal packing</w:t>
      </w:r>
      <w:r>
        <w:t xml:space="preserve"> arrangements</w:t>
      </w:r>
      <w:r w:rsidR="009A1478">
        <w:t xml:space="preserve"> in the </w:t>
      </w:r>
      <w:r w:rsidR="00442E63">
        <w:t xml:space="preserve">receptor </w:t>
      </w:r>
      <w:r>
        <w:t>only</w:t>
      </w:r>
      <w:r w:rsidR="009A4BF9">
        <w:t xml:space="preserve"> </w:t>
      </w:r>
      <w:r w:rsidR="009A1478">
        <w:t xml:space="preserve">and </w:t>
      </w:r>
      <w:r w:rsidR="009A4BF9">
        <w:t xml:space="preserve">the </w:t>
      </w:r>
      <w:proofErr w:type="spellStart"/>
      <w:r w:rsidR="009A1478">
        <w:t>complexe</w:t>
      </w:r>
      <w:r>
        <w:t>d</w:t>
      </w:r>
      <w:proofErr w:type="spellEnd"/>
      <w:r>
        <w:t xml:space="preserve"> structures</w:t>
      </w:r>
      <w:r w:rsidR="009A1478">
        <w:t xml:space="preserve"> </w:t>
      </w:r>
      <w:r>
        <w:t>is</w:t>
      </w:r>
      <w:r w:rsidR="009A1478">
        <w:t xml:space="preserve"> discussed, along with the anion binding abilities of </w:t>
      </w:r>
      <w:r w:rsidR="009A4BF9" w:rsidRPr="009A4BF9">
        <w:t>the receptors.</w:t>
      </w:r>
      <w:r w:rsidR="009A1478">
        <w:t xml:space="preserve"> </w:t>
      </w:r>
      <w:r w:rsidR="008301DA">
        <w:t>T</w:t>
      </w:r>
      <w:r w:rsidR="009A1478">
        <w:t>he electron density distributions in</w:t>
      </w:r>
      <w:r w:rsidR="009A4BF9">
        <w:rPr>
          <w:b/>
        </w:rPr>
        <w:t xml:space="preserve"> </w:t>
      </w:r>
      <w:r w:rsidR="009A4BF9" w:rsidRPr="009A4BF9">
        <w:t xml:space="preserve">the </w:t>
      </w:r>
      <w:r w:rsidR="009A4BF9">
        <w:t>urea structures (</w:t>
      </w:r>
      <w:r w:rsidR="009A4BF9" w:rsidRPr="009A4BF9">
        <w:rPr>
          <w:b/>
        </w:rPr>
        <w:t>3</w:t>
      </w:r>
      <w:r w:rsidR="009A4BF9">
        <w:t xml:space="preserve"> and </w:t>
      </w:r>
      <w:r w:rsidR="009A4BF9" w:rsidRPr="009A4BF9">
        <w:rPr>
          <w:b/>
        </w:rPr>
        <w:t>7</w:t>
      </w:r>
      <w:r w:rsidR="009A4BF9">
        <w:t xml:space="preserve">) are compared to the </w:t>
      </w:r>
      <w:proofErr w:type="spellStart"/>
      <w:r w:rsidR="009A4BF9">
        <w:t>thiourea</w:t>
      </w:r>
      <w:proofErr w:type="spellEnd"/>
      <w:r w:rsidR="009A4BF9">
        <w:t xml:space="preserve"> structures (</w:t>
      </w:r>
      <w:r w:rsidR="009A4BF9" w:rsidRPr="009A4BF9">
        <w:rPr>
          <w:b/>
        </w:rPr>
        <w:t>4</w:t>
      </w:r>
      <w:r w:rsidR="009A4BF9">
        <w:t xml:space="preserve"> and </w:t>
      </w:r>
      <w:r w:rsidR="009A4BF9" w:rsidRPr="009A4BF9">
        <w:rPr>
          <w:b/>
        </w:rPr>
        <w:t>8</w:t>
      </w:r>
      <w:r w:rsidR="009A4BF9">
        <w:t>)</w:t>
      </w:r>
      <w:r w:rsidR="009A1478">
        <w:t xml:space="preserve"> </w:t>
      </w:r>
      <w:r w:rsidR="009A4BF9">
        <w:t>and symmetrical substitution contrasted to asymmetric substitution (</w:t>
      </w:r>
      <w:r w:rsidR="009A4BF9" w:rsidRPr="009A4BF9">
        <w:rPr>
          <w:b/>
        </w:rPr>
        <w:t>7</w:t>
      </w:r>
      <w:r w:rsidR="009A4BF9">
        <w:t xml:space="preserve"> and </w:t>
      </w:r>
      <w:r w:rsidR="009A4BF9" w:rsidRPr="009A4BF9">
        <w:rPr>
          <w:b/>
        </w:rPr>
        <w:t>8</w:t>
      </w:r>
      <w:r w:rsidR="009A4BF9">
        <w:t xml:space="preserve"> </w:t>
      </w:r>
      <w:r w:rsidR="009A4BF9" w:rsidRPr="009A4BF9">
        <w:rPr>
          <w:i/>
        </w:rPr>
        <w:t>vs.</w:t>
      </w:r>
      <w:r w:rsidR="009A4BF9">
        <w:t xml:space="preserve"> </w:t>
      </w:r>
      <w:r w:rsidR="009A4BF9" w:rsidRPr="009A4BF9">
        <w:rPr>
          <w:b/>
        </w:rPr>
        <w:t>3</w:t>
      </w:r>
      <w:r w:rsidR="009A4BF9">
        <w:t xml:space="preserve"> and </w:t>
      </w:r>
      <w:r w:rsidR="009A4BF9" w:rsidRPr="009A4BF9">
        <w:rPr>
          <w:b/>
        </w:rPr>
        <w:t>4</w:t>
      </w:r>
      <w:r w:rsidR="009A4BF9">
        <w:t>).</w:t>
      </w:r>
    </w:p>
    <w:p w14:paraId="2763F2CC" w14:textId="77777777" w:rsidR="00481688" w:rsidRDefault="00877DE0" w:rsidP="008301DA">
      <w:pPr>
        <w:pStyle w:val="08ArticleText"/>
      </w:pPr>
      <w:r>
        <w:t xml:space="preserve">The </w:t>
      </w:r>
      <w:r w:rsidR="00EB141A">
        <w:t xml:space="preserve">choice of </w:t>
      </w:r>
      <w:proofErr w:type="spellStart"/>
      <w:r>
        <w:t>counterion</w:t>
      </w:r>
      <w:proofErr w:type="spellEnd"/>
      <w:r>
        <w:t xml:space="preserve"> in these four anion-receptor complexes </w:t>
      </w:r>
      <w:r w:rsidR="00EB141A">
        <w:lastRenderedPageBreak/>
        <w:t>is either</w:t>
      </w:r>
      <w:r>
        <w:t xml:space="preserve"> the </w:t>
      </w:r>
      <w:proofErr w:type="spellStart"/>
      <w:r>
        <w:t>tetramethylammonium</w:t>
      </w:r>
      <w:proofErr w:type="spellEnd"/>
      <w:r>
        <w:t xml:space="preserve"> (TMA) </w:t>
      </w:r>
      <w:proofErr w:type="spellStart"/>
      <w:r>
        <w:t>cation</w:t>
      </w:r>
      <w:proofErr w:type="spellEnd"/>
      <w:r>
        <w:t xml:space="preserve"> found in </w:t>
      </w:r>
      <w:r w:rsidRPr="00F76A97">
        <w:rPr>
          <w:b/>
        </w:rPr>
        <w:t xml:space="preserve">4 </w:t>
      </w:r>
      <w:r>
        <w:t xml:space="preserve">and </w:t>
      </w:r>
      <w:r>
        <w:rPr>
          <w:b/>
        </w:rPr>
        <w:t>7</w:t>
      </w:r>
      <w:r w:rsidR="009A4BF9">
        <w:t xml:space="preserve"> </w:t>
      </w:r>
      <w:r w:rsidR="00EB141A">
        <w:t>or the</w:t>
      </w:r>
      <w:r>
        <w:t xml:space="preserve"> </w:t>
      </w:r>
      <w:proofErr w:type="spellStart"/>
      <w:r w:rsidR="00EB141A">
        <w:t>tetraethylammonium</w:t>
      </w:r>
      <w:proofErr w:type="spellEnd"/>
      <w:r w:rsidR="00EB141A">
        <w:t xml:space="preserve"> </w:t>
      </w:r>
      <w:proofErr w:type="spellStart"/>
      <w:r w:rsidR="00EB141A">
        <w:t>cation</w:t>
      </w:r>
      <w:proofErr w:type="spellEnd"/>
      <w:r w:rsidR="00EB141A">
        <w:t xml:space="preserve"> (TEA)</w:t>
      </w:r>
      <w:r>
        <w:t xml:space="preserve"> present in </w:t>
      </w:r>
      <w:r w:rsidRPr="00877DE0">
        <w:rPr>
          <w:b/>
        </w:rPr>
        <w:t>3</w:t>
      </w:r>
      <w:r>
        <w:t xml:space="preserve"> and </w:t>
      </w:r>
      <w:r w:rsidRPr="00877DE0">
        <w:rPr>
          <w:b/>
        </w:rPr>
        <w:t>8</w:t>
      </w:r>
      <w:r w:rsidR="00EB141A">
        <w:t xml:space="preserve"> and</w:t>
      </w:r>
      <w:r>
        <w:t xml:space="preserve"> </w:t>
      </w:r>
      <w:r w:rsidR="00EB141A">
        <w:lastRenderedPageBreak/>
        <w:t>is based on</w:t>
      </w:r>
      <w:r w:rsidR="009A4BF9">
        <w:t xml:space="preserve"> </w:t>
      </w:r>
      <w:r>
        <w:t xml:space="preserve">solubility and crystallisation considerations. </w:t>
      </w:r>
    </w:p>
    <w:p w14:paraId="406638CD" w14:textId="77777777" w:rsidR="008301DA" w:rsidRDefault="008301DA" w:rsidP="008301DA">
      <w:pPr>
        <w:pStyle w:val="08ArticleText"/>
        <w:sectPr w:rsidR="008301DA">
          <w:headerReference w:type="even" r:id="rId15"/>
          <w:headerReference w:type="default" r:id="rId16"/>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2C9DEF42" w14:textId="77777777" w:rsidR="00F76A97" w:rsidRDefault="008F0576" w:rsidP="00140CBA">
      <w:pPr>
        <w:pStyle w:val="G1aFigureImage"/>
      </w:pPr>
      <w:r>
        <w:object w:dxaOrig="10548" w:dyaOrig="4404" w14:anchorId="2DEA3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01.35pt" o:ole="">
            <v:imagedata r:id="rId17" o:title=""/>
          </v:shape>
          <o:OLEObject Type="Embed" ProgID="ChemDraw.Document.6.0" ShapeID="_x0000_i1025" DrawAspect="Content" ObjectID="_1359721253" r:id="rId18"/>
        </w:object>
      </w:r>
    </w:p>
    <w:p w14:paraId="41F08833" w14:textId="713E58A0" w:rsidR="00481688" w:rsidRDefault="00DF5884" w:rsidP="00F76A97">
      <w:pPr>
        <w:pStyle w:val="G1bFigureCaption"/>
        <w:sectPr w:rsidR="00481688" w:rsidSect="00481688">
          <w:endnotePr>
            <w:numFmt w:val="decimal"/>
          </w:endnotePr>
          <w:type w:val="continuous"/>
          <w:pgSz w:w="11907" w:h="15593" w:code="119"/>
          <w:pgMar w:top="1021" w:right="907" w:bottom="1021" w:left="1077" w:header="227" w:footer="624" w:gutter="0"/>
          <w:lnNumType w:countBy="5" w:distance="57"/>
          <w:cols w:space="397"/>
          <w:titlePg/>
          <w:docGrid w:linePitch="360"/>
        </w:sectPr>
      </w:pPr>
      <w:r>
        <w:t>Figure 1.</w:t>
      </w:r>
      <w:r w:rsidR="008A7B57">
        <w:t xml:space="preserve"> </w:t>
      </w:r>
      <w:proofErr w:type="gramStart"/>
      <w:r w:rsidR="008A7B57">
        <w:t>Anion-</w:t>
      </w:r>
      <w:r w:rsidR="00F76A97">
        <w:t>receptor molecules (</w:t>
      </w:r>
      <w:r w:rsidR="00F76A97" w:rsidRPr="00F76A97">
        <w:rPr>
          <w:b/>
        </w:rPr>
        <w:t>1</w:t>
      </w:r>
      <w:r w:rsidR="00481688" w:rsidRPr="00481688">
        <w:t>,</w:t>
      </w:r>
      <w:r w:rsidR="00481688">
        <w:rPr>
          <w:b/>
        </w:rPr>
        <w:t xml:space="preserve"> 2</w:t>
      </w:r>
      <w:r w:rsidR="00481688" w:rsidRPr="00481688">
        <w:t>,</w:t>
      </w:r>
      <w:r w:rsidR="00481688">
        <w:rPr>
          <w:b/>
        </w:rPr>
        <w:t xml:space="preserve"> 5</w:t>
      </w:r>
      <w:r w:rsidR="00F76A97">
        <w:t xml:space="preserve"> and</w:t>
      </w:r>
      <w:r w:rsidR="00F76A97" w:rsidRPr="00F76A97">
        <w:rPr>
          <w:b/>
        </w:rPr>
        <w:t xml:space="preserve"> </w:t>
      </w:r>
      <w:r w:rsidR="00481688">
        <w:rPr>
          <w:b/>
        </w:rPr>
        <w:t>6</w:t>
      </w:r>
      <w:r w:rsidR="00F76A97">
        <w:t>) and</w:t>
      </w:r>
      <w:r w:rsidR="008A7B57">
        <w:t xml:space="preserve"> the</w:t>
      </w:r>
      <w:r w:rsidR="00F76A97">
        <w:t xml:space="preserve"> chloride complexes of these receptors (</w:t>
      </w:r>
      <w:r w:rsidR="00F76A97" w:rsidRPr="00F76A97">
        <w:rPr>
          <w:b/>
        </w:rPr>
        <w:t>3</w:t>
      </w:r>
      <w:r w:rsidR="00481688">
        <w:rPr>
          <w:b/>
        </w:rPr>
        <w:t>, 4, 7</w:t>
      </w:r>
      <w:r w:rsidR="00F76A97">
        <w:t xml:space="preserve"> and </w:t>
      </w:r>
      <w:r w:rsidR="00481688">
        <w:rPr>
          <w:b/>
        </w:rPr>
        <w:t>8</w:t>
      </w:r>
      <w:r w:rsidR="00F76A97">
        <w:t>).</w:t>
      </w:r>
      <w:proofErr w:type="gramEnd"/>
    </w:p>
    <w:p w14:paraId="43A5E278" w14:textId="77777777" w:rsidR="002078DB" w:rsidRDefault="002078DB" w:rsidP="002078DB">
      <w:pPr>
        <w:pStyle w:val="04AHeading"/>
      </w:pPr>
      <w:r>
        <w:lastRenderedPageBreak/>
        <w:t>Experimental</w:t>
      </w:r>
    </w:p>
    <w:p w14:paraId="4DEDFC8B" w14:textId="77777777" w:rsidR="00200806" w:rsidRDefault="002078DB" w:rsidP="002078DB">
      <w:pPr>
        <w:pStyle w:val="05BHeading"/>
      </w:pPr>
      <w:r>
        <w:t>Synthesis</w:t>
      </w:r>
    </w:p>
    <w:p w14:paraId="3DFE505D" w14:textId="77777777" w:rsidR="00911D40" w:rsidRPr="00911D40" w:rsidRDefault="00911D40" w:rsidP="00911D40">
      <w:pPr>
        <w:pStyle w:val="08ArticleText"/>
      </w:pPr>
      <w:r>
        <w:rPr>
          <w:color w:val="000000"/>
          <w:szCs w:val="15"/>
          <w:lang w:val="en-US"/>
        </w:rPr>
        <w:t>The synthesis</w:t>
      </w:r>
      <w:r w:rsidR="00FF3995">
        <w:rPr>
          <w:color w:val="000000"/>
          <w:szCs w:val="15"/>
          <w:lang w:val="en-US"/>
        </w:rPr>
        <w:t xml:space="preserve"> of compound</w:t>
      </w:r>
      <w:r>
        <w:rPr>
          <w:color w:val="000000"/>
          <w:szCs w:val="15"/>
          <w:lang w:val="en-US"/>
        </w:rPr>
        <w:t xml:space="preserve"> </w:t>
      </w:r>
      <w:r w:rsidRPr="00342460">
        <w:rPr>
          <w:b/>
          <w:color w:val="000000"/>
          <w:szCs w:val="15"/>
          <w:lang w:val="en-US"/>
        </w:rPr>
        <w:t>5</w:t>
      </w:r>
      <w:r>
        <w:rPr>
          <w:color w:val="000000"/>
          <w:szCs w:val="15"/>
          <w:lang w:val="en-US"/>
        </w:rPr>
        <w:t xml:space="preserve"> has been previously reported</w:t>
      </w:r>
      <w:r w:rsidRPr="00342460">
        <w:rPr>
          <w:color w:val="000000"/>
          <w:szCs w:val="15"/>
          <w:vertAlign w:val="superscript"/>
          <w:lang w:val="en-US"/>
        </w:rPr>
        <w:t>7</w:t>
      </w:r>
      <w:r>
        <w:rPr>
          <w:color w:val="000000"/>
          <w:szCs w:val="15"/>
          <w:lang w:val="en-US"/>
        </w:rPr>
        <w:t>.</w:t>
      </w:r>
    </w:p>
    <w:p w14:paraId="605DE0E4" w14:textId="77777777" w:rsidR="00200806" w:rsidRDefault="00200806" w:rsidP="00B04092">
      <w:pPr>
        <w:pStyle w:val="07DHeading"/>
      </w:pPr>
      <w:r>
        <w:t>1-(4-nitrophenyl)-3-phenylurea</w:t>
      </w:r>
      <w:r w:rsidR="009106FD">
        <w:t xml:space="preserve"> (</w:t>
      </w:r>
      <w:r w:rsidR="009106FD" w:rsidRPr="009106FD">
        <w:rPr>
          <w:b/>
        </w:rPr>
        <w:t>1</w:t>
      </w:r>
      <w:r w:rsidR="009106FD">
        <w:t>)</w:t>
      </w:r>
      <w:r>
        <w:t>:</w:t>
      </w:r>
    </w:p>
    <w:p w14:paraId="0C897441" w14:textId="77777777" w:rsidR="00ED16D3" w:rsidRDefault="00200806" w:rsidP="00200806">
      <w:pPr>
        <w:pStyle w:val="08ArticleText"/>
        <w:rPr>
          <w:lang w:val="en-US"/>
        </w:rPr>
      </w:pPr>
      <w:r w:rsidRPr="0066368E">
        <w:rPr>
          <w:lang w:val="en-US"/>
        </w:rPr>
        <w:t>The compound was synthesized according to the adapted procedure of Miyahara.</w:t>
      </w:r>
      <w:r w:rsidR="0070224D" w:rsidRPr="0066368E">
        <w:rPr>
          <w:lang w:val="en-US"/>
        </w:rPr>
        <w:fldChar w:fldCharType="begin"/>
      </w:r>
      <w:r w:rsidR="009A1478">
        <w:rPr>
          <w:lang w:val="en-US"/>
        </w:rPr>
        <w:instrText xml:space="preserve"> ADDIN EN.CITE &lt;EndNote&gt;&lt;Cite&gt;&lt;Author&gt;Miyahara&lt;/Author&gt;&lt;Year&gt;1986&lt;/Year&gt;&lt;RecNum&gt;144&lt;/RecNum&gt;&lt;record&gt;&lt;rec-number&gt;144&lt;/rec-number&gt;&lt;foreign-keys&gt;&lt;key app="EN" db-id="r0atrpsv8p05ffe5xxppxpddpz29dz0p20at"&gt;144&lt;/key&gt;&lt;/foreign-keys&gt;&lt;ref-type name="Journal Article"&gt;17&lt;/ref-type&gt;&lt;contributors&gt;&lt;authors&gt;&lt;author&gt;Miyahara, M&lt;/author&gt;&lt;/authors&gt;&lt;/contributors&gt;&lt;titles&gt;&lt;title&gt;Substituent  effects on nitrosation of 1,3-diarylureas with nitrosyl chloride, dinitrogen trioxide and dinitrogen tetroxide&lt;/title&gt;&lt;secondary-title&gt;Chemical and Pharmaceutical Bulletin&lt;/secondary-title&gt;&lt;/titles&gt;&lt;periodical&gt;&lt;full-title&gt;Chemical and Pharmaceutical Bulletin&lt;/full-title&gt;&lt;abbr-1&gt;Chem. Pharm. Bull.&lt;/abbr-1&gt;&lt;/periodical&gt;&lt;pages&gt;1950-1960&lt;/pages&gt;&lt;volume&gt;34&lt;/volume&gt;&lt;number&gt;5&lt;/number&gt;&lt;dates&gt;&lt;year&gt;1986&lt;/year&gt;&lt;/dates&gt;&lt;urls&gt;&lt;/urls&gt;&lt;/record&gt;&lt;/Cite&gt;&lt;/EndNote&gt;</w:instrText>
      </w:r>
      <w:r w:rsidR="0070224D" w:rsidRPr="0066368E">
        <w:rPr>
          <w:lang w:val="en-US"/>
        </w:rPr>
        <w:fldChar w:fldCharType="separate"/>
      </w:r>
      <w:r w:rsidR="005D5702" w:rsidRPr="005D5702">
        <w:rPr>
          <w:noProof/>
          <w:vertAlign w:val="superscript"/>
          <w:lang w:val="en-US"/>
        </w:rPr>
        <w:t>11</w:t>
      </w:r>
      <w:r w:rsidR="0070224D" w:rsidRPr="0066368E">
        <w:rPr>
          <w:lang w:val="en-US"/>
        </w:rPr>
        <w:fldChar w:fldCharType="end"/>
      </w:r>
      <w:r w:rsidRPr="0066368E">
        <w:rPr>
          <w:szCs w:val="15"/>
          <w:lang w:val="en-US"/>
        </w:rPr>
        <w:t xml:space="preserve"> </w:t>
      </w:r>
      <w:r w:rsidRPr="0066368E">
        <w:rPr>
          <w:lang w:val="en-US"/>
        </w:rPr>
        <w:t>4- nitrophenylisocyanate (0.5 g, 3.05 x</w:t>
      </w:r>
      <w:r w:rsidR="00801A48">
        <w:rPr>
          <w:lang w:val="en-US"/>
        </w:rPr>
        <w:t xml:space="preserve"> </w:t>
      </w:r>
      <w:r w:rsidRPr="0066368E">
        <w:rPr>
          <w:lang w:val="en-US"/>
        </w:rPr>
        <w:t>10</w:t>
      </w:r>
      <w:r w:rsidRPr="0066368E">
        <w:rPr>
          <w:szCs w:val="15"/>
          <w:vertAlign w:val="superscript"/>
          <w:lang w:val="en-US"/>
        </w:rPr>
        <w:t>-3</w:t>
      </w:r>
      <w:r w:rsidRPr="0066368E">
        <w:rPr>
          <w:szCs w:val="15"/>
          <w:lang w:val="en-US"/>
        </w:rPr>
        <w:t xml:space="preserve"> </w:t>
      </w:r>
      <w:r w:rsidRPr="0066368E">
        <w:rPr>
          <w:lang w:val="en-US"/>
        </w:rPr>
        <w:t>moles, 1 eq) was dissolved in toluene (70 mL). To this was added aniline (0.25 mL, 3.05 x10</w:t>
      </w:r>
      <w:r w:rsidR="0066368E" w:rsidRPr="0066368E">
        <w:rPr>
          <w:szCs w:val="15"/>
          <w:vertAlign w:val="superscript"/>
          <w:lang w:val="en-US"/>
        </w:rPr>
        <w:t>-3</w:t>
      </w:r>
      <w:r w:rsidRPr="0066368E">
        <w:rPr>
          <w:szCs w:val="15"/>
          <w:lang w:val="en-US"/>
        </w:rPr>
        <w:t xml:space="preserve"> </w:t>
      </w:r>
      <w:r w:rsidRPr="0066368E">
        <w:rPr>
          <w:lang w:val="en-US"/>
        </w:rPr>
        <w:t>moles, 1 eq). A white precipitate formed. This was stirred overnight at room temperature under a nitrogen atmosphere. The solid was filtered and dried under vacuum (white solid, 0.73 g, 2.84 x10</w:t>
      </w:r>
      <w:r w:rsidRPr="0066368E">
        <w:rPr>
          <w:szCs w:val="15"/>
          <w:vertAlign w:val="superscript"/>
          <w:lang w:val="en-US"/>
        </w:rPr>
        <w:t>-3</w:t>
      </w:r>
      <w:r w:rsidRPr="0066368E">
        <w:rPr>
          <w:szCs w:val="15"/>
          <w:lang w:val="en-US"/>
        </w:rPr>
        <w:t xml:space="preserve"> </w:t>
      </w:r>
      <w:r w:rsidRPr="0066368E">
        <w:rPr>
          <w:lang w:val="en-US"/>
        </w:rPr>
        <w:t>moles, 9</w:t>
      </w:r>
      <w:r w:rsidR="00801A48">
        <w:rPr>
          <w:lang w:val="en-US"/>
        </w:rPr>
        <w:t>4</w:t>
      </w:r>
      <w:r w:rsidR="00FF3995">
        <w:rPr>
          <w:lang w:val="en-US"/>
        </w:rPr>
        <w:t xml:space="preserve"> %). MP: 212-</w:t>
      </w:r>
      <w:r w:rsidRPr="0066368E">
        <w:rPr>
          <w:lang w:val="en-US"/>
        </w:rPr>
        <w:t>214°C (consistent with literature value of 210-211°C)</w:t>
      </w:r>
      <w:r w:rsidR="0070224D">
        <w:rPr>
          <w:lang w:val="en-US"/>
        </w:rPr>
        <w:fldChar w:fldCharType="begin"/>
      </w:r>
      <w:r w:rsidR="009A1478">
        <w:rPr>
          <w:lang w:val="en-US"/>
        </w:rPr>
        <w:instrText xml:space="preserve"> ADDIN EN.CITE &lt;EndNote&gt;&lt;Cite&gt;&lt;Author&gt;Gavade&lt;/Author&gt;&lt;Year&gt;2012&lt;/Year&gt;&lt;RecNum&gt;164&lt;/RecNum&gt;&lt;record&gt;&lt;rec-number&gt;164&lt;/rec-number&gt;&lt;foreign-keys&gt;&lt;key app="EN" db-id="r0atrpsv8p05ffe5xxppxpddpz29dz0p20at"&gt;164&lt;/key&gt;&lt;/foreign-keys&gt;&lt;ref-type name="Journal Article"&gt;17&lt;/ref-type&gt;&lt;contributors&gt;&lt;authors&gt;&lt;author&gt;Gavade, Sandip&lt;/author&gt;&lt;author&gt;Balaskar, Ravi&lt;/author&gt;&lt;author&gt;Mane, Madhav&lt;/author&gt;&lt;author&gt;Pabrekar, Pramod N.&lt;/author&gt;&lt;author&gt;Mane, Dhananjay&lt;/author&gt;&lt;/authors&gt;&lt;/contributors&gt;&lt;titles&gt;&lt;title&gt;Cu(acac)2-Catalyzed N-Arylations of Phenylurea with Aryl Boronic Acid&lt;/title&gt;&lt;secondary-title&gt;Synthetic Communications&lt;/secondary-title&gt;&lt;/titles&gt;&lt;periodical&gt;&lt;full-title&gt;Synthetic Communications&lt;/full-title&gt;&lt;abbr-1&gt;Synth. Commun.&lt;/abbr-1&gt;&lt;/periodical&gt;&lt;pages&gt;1704-1714&lt;/pages&gt;&lt;volume&gt;42&lt;/volume&gt;&lt;number&gt;11&lt;/number&gt;&lt;dates&gt;&lt;year&gt;2012&lt;/year&gt;&lt;pub-dates&gt;&lt;date&gt;2014/07/14&lt;/date&gt;&lt;/pub-dates&gt;&lt;/dates&gt;&lt;publisher&gt;Taylor &amp;amp; Francis&lt;/publisher&gt;&lt;isbn&gt;0039-7911&lt;/isbn&gt;&lt;urls&gt;&lt;related-urls&gt;&lt;url&gt;http://dx.doi.org/10.1080/00397911.2010.543747&lt;/url&gt;&lt;/related-urls&gt;&lt;/urls&gt;&lt;electronic-resource-num&gt;10.1080/00397911.2010.543747&lt;/electronic-resource-num&gt;&lt;/record&gt;&lt;/Cite&gt;&lt;/EndNote&gt;</w:instrText>
      </w:r>
      <w:r w:rsidR="0070224D">
        <w:rPr>
          <w:lang w:val="en-US"/>
        </w:rPr>
        <w:fldChar w:fldCharType="separate"/>
      </w:r>
      <w:r w:rsidR="005D5702" w:rsidRPr="005D5702">
        <w:rPr>
          <w:noProof/>
          <w:vertAlign w:val="superscript"/>
          <w:lang w:val="en-US"/>
        </w:rPr>
        <w:t>12</w:t>
      </w:r>
      <w:r w:rsidR="0070224D">
        <w:rPr>
          <w:lang w:val="en-US"/>
        </w:rPr>
        <w:fldChar w:fldCharType="end"/>
      </w:r>
      <w:r w:rsidRPr="0066368E">
        <w:rPr>
          <w:lang w:val="en-US"/>
        </w:rPr>
        <w:t xml:space="preserve">. </w:t>
      </w:r>
      <w:r w:rsidRPr="0066368E">
        <w:rPr>
          <w:szCs w:val="15"/>
          <w:vertAlign w:val="superscript"/>
          <w:lang w:val="en-US"/>
        </w:rPr>
        <w:t>1</w:t>
      </w:r>
      <w:r w:rsidRPr="0066368E">
        <w:rPr>
          <w:lang w:val="en-US"/>
        </w:rPr>
        <w:t xml:space="preserve">H NMR (300 MHz, </w:t>
      </w:r>
      <w:r w:rsidRPr="0066368E">
        <w:rPr>
          <w:i/>
          <w:lang w:val="en-US"/>
        </w:rPr>
        <w:t>d</w:t>
      </w:r>
      <w:r w:rsidRPr="0066368E">
        <w:rPr>
          <w:i/>
          <w:szCs w:val="15"/>
          <w:vertAlign w:val="subscript"/>
          <w:lang w:val="en-US"/>
        </w:rPr>
        <w:t>6</w:t>
      </w:r>
      <w:r w:rsidRPr="0066368E">
        <w:rPr>
          <w:lang w:val="en-US"/>
        </w:rPr>
        <w:t>-DMSO): 7.02 ppm (t, 0.75 Hz, 1H), 7.31ppm (t, 7.91 Hz, 2H), 7.47 ppm (d, 7.54 Hz, 2H), 7.69 (d, 9.42 Hz, 2H), 8.19 ppm (d, 9.04 Hz, 2H), 8.90 ppm (s, 1H), 9.42 (s, 1H) (consistent with literature ref</w:t>
      </w:r>
      <w:r w:rsidR="0066368E">
        <w:rPr>
          <w:lang w:val="en-US"/>
        </w:rPr>
        <w:t>erence</w:t>
      </w:r>
      <w:r w:rsidRPr="0066368E">
        <w:rPr>
          <w:lang w:val="en-US"/>
        </w:rPr>
        <w:t>)</w:t>
      </w:r>
      <w:r w:rsidR="0070224D">
        <w:rPr>
          <w:lang w:val="en-US"/>
        </w:rPr>
        <w:fldChar w:fldCharType="begin"/>
      </w:r>
      <w:r w:rsidR="009A1478">
        <w:rPr>
          <w:lang w:val="en-US"/>
        </w:rPr>
        <w:instrText xml:space="preserve"> ADDIN EN.CITE &lt;EndNote&gt;&lt;Cite&gt;&lt;Author&gt;Gavade&lt;/Author&gt;&lt;Year&gt;2012&lt;/Year&gt;&lt;RecNum&gt;164&lt;/RecNum&gt;&lt;record&gt;&lt;rec-number&gt;164&lt;/rec-number&gt;&lt;foreign-keys&gt;&lt;key app="EN" db-id="r0atrpsv8p05ffe5xxppxpddpz29dz0p20at"&gt;164&lt;/key&gt;&lt;/foreign-keys&gt;&lt;ref-type name="Journal Article"&gt;17&lt;/ref-type&gt;&lt;contributors&gt;&lt;authors&gt;&lt;author&gt;Gavade, Sandip&lt;/author&gt;&lt;author&gt;Balaskar, Ravi&lt;/author&gt;&lt;author&gt;Mane, Madhav&lt;/author&gt;&lt;author&gt;Pabrekar, Pramod N.&lt;/author&gt;&lt;author&gt;Mane, Dhananjay&lt;/author&gt;&lt;/authors&gt;&lt;/contributors&gt;&lt;titles&gt;&lt;title&gt;Cu(acac)2-Catalyzed N-Arylations of Phenylurea with Aryl Boronic Acid&lt;/title&gt;&lt;secondary-title&gt;Synthetic Communications&lt;/secondary-title&gt;&lt;/titles&gt;&lt;periodical&gt;&lt;full-title&gt;Synthetic Communications&lt;/full-title&gt;&lt;abbr-1&gt;Synth. Commun.&lt;/abbr-1&gt;&lt;/periodical&gt;&lt;pages&gt;1704-1714&lt;/pages&gt;&lt;volume&gt;42&lt;/volume&gt;&lt;number&gt;11&lt;/number&gt;&lt;dates&gt;&lt;year&gt;2012&lt;/year&gt;&lt;pub-dates&gt;&lt;date&gt;2014/07/14&lt;/date&gt;&lt;/pub-dates&gt;&lt;/dates&gt;&lt;publisher&gt;Taylor &amp;amp; Francis&lt;/publisher&gt;&lt;isbn&gt;0039-7911&lt;/isbn&gt;&lt;urls&gt;&lt;related-urls&gt;&lt;url&gt;http://dx.doi.org/10.1080/00397911.2010.543747&lt;/url&gt;&lt;/related-urls&gt;&lt;/urls&gt;&lt;electronic-resource-num&gt;10.1080/00397911.2010.543747&lt;/electronic-resource-num&gt;&lt;/record&gt;&lt;/Cite&gt;&lt;/EndNote&gt;</w:instrText>
      </w:r>
      <w:r w:rsidR="0070224D">
        <w:rPr>
          <w:lang w:val="en-US"/>
        </w:rPr>
        <w:fldChar w:fldCharType="separate"/>
      </w:r>
      <w:r w:rsidR="005D5702" w:rsidRPr="005D5702">
        <w:rPr>
          <w:noProof/>
          <w:vertAlign w:val="superscript"/>
          <w:lang w:val="en-US"/>
        </w:rPr>
        <w:t>12</w:t>
      </w:r>
      <w:r w:rsidR="0070224D">
        <w:rPr>
          <w:lang w:val="en-US"/>
        </w:rPr>
        <w:fldChar w:fldCharType="end"/>
      </w:r>
      <w:r w:rsidRPr="0066368E">
        <w:rPr>
          <w:lang w:val="en-US"/>
        </w:rPr>
        <w:t xml:space="preserve">. </w:t>
      </w:r>
    </w:p>
    <w:p w14:paraId="103DAAE5" w14:textId="77777777" w:rsidR="00200806" w:rsidRPr="0066368E" w:rsidRDefault="00200806" w:rsidP="00B04092">
      <w:pPr>
        <w:pStyle w:val="07DHeading"/>
        <w:rPr>
          <w:lang w:val="en-US"/>
        </w:rPr>
      </w:pPr>
      <w:r w:rsidRPr="0066368E">
        <w:rPr>
          <w:lang w:val="en-US"/>
        </w:rPr>
        <w:t>1-(4-nitrophenyl)-3-phenylthiourea</w:t>
      </w:r>
      <w:r w:rsidR="009106FD">
        <w:rPr>
          <w:lang w:val="en-US"/>
        </w:rPr>
        <w:t xml:space="preserve"> (</w:t>
      </w:r>
      <w:r w:rsidR="009106FD" w:rsidRPr="009106FD">
        <w:rPr>
          <w:b/>
          <w:lang w:val="en-US"/>
        </w:rPr>
        <w:t>2</w:t>
      </w:r>
      <w:r w:rsidR="009106FD">
        <w:rPr>
          <w:lang w:val="en-US"/>
        </w:rPr>
        <w:t>)</w:t>
      </w:r>
      <w:r w:rsidRPr="0066368E">
        <w:rPr>
          <w:lang w:val="en-US"/>
        </w:rPr>
        <w:t>:</w:t>
      </w:r>
    </w:p>
    <w:p w14:paraId="28D1DF65" w14:textId="77777777" w:rsidR="009106FD" w:rsidRDefault="00200806" w:rsidP="00200806">
      <w:pPr>
        <w:pStyle w:val="08ArticleText"/>
        <w:rPr>
          <w:color w:val="000000"/>
          <w:szCs w:val="24"/>
          <w:lang w:val="en-US"/>
        </w:rPr>
      </w:pPr>
      <w:r w:rsidRPr="0066368E">
        <w:rPr>
          <w:color w:val="000000"/>
          <w:szCs w:val="24"/>
          <w:lang w:val="en-US"/>
        </w:rPr>
        <w:t xml:space="preserve">The compound was synthesized according to the adapted procedure of Perveen </w:t>
      </w:r>
      <w:r w:rsidRPr="0066368E">
        <w:rPr>
          <w:i/>
          <w:iCs/>
          <w:color w:val="000000"/>
          <w:szCs w:val="24"/>
          <w:lang w:val="en-US"/>
        </w:rPr>
        <w:t>et al</w:t>
      </w:r>
      <w:r w:rsidRPr="0066368E">
        <w:rPr>
          <w:color w:val="000000"/>
          <w:szCs w:val="24"/>
          <w:lang w:val="en-US"/>
        </w:rPr>
        <w:t>.</w:t>
      </w:r>
      <w:r w:rsidR="0070224D">
        <w:rPr>
          <w:color w:val="000000"/>
          <w:szCs w:val="24"/>
          <w:lang w:val="en-US"/>
        </w:rPr>
        <w:fldChar w:fldCharType="begin"/>
      </w:r>
      <w:r w:rsidR="009A1478">
        <w:rPr>
          <w:color w:val="000000"/>
          <w:szCs w:val="24"/>
          <w:lang w:val="en-US"/>
        </w:rPr>
        <w:instrText xml:space="preserve"> ADDIN EN.CITE &lt;EndNote&gt;&lt;Cite&gt;&lt;Author&gt;Perveen&lt;/Author&gt;&lt;Year&gt;2005&lt;/Year&gt;&lt;RecNum&gt;143&lt;/RecNum&gt;&lt;record&gt;&lt;rec-number&gt;143&lt;/rec-number&gt;&lt;foreign-keys&gt;&lt;key app="EN" db-id="r0atrpsv8p05ffe5xxppxpddpz29dz0p20at"&gt;143&lt;/key&gt;&lt;/foreign-keys&gt;&lt;ref-type name="Journal Article"&gt;17&lt;/ref-type&gt;&lt;contributors&gt;&lt;authors&gt;&lt;author&gt;Perveen, Shahnaz&lt;/author&gt;&lt;author&gt;Abdul Hai, Syed M.&lt;/author&gt;&lt;author&gt;Khan, Rashid A.&lt;/author&gt;&lt;author&gt;Khan, Khalid Mohammed&lt;/author&gt;&lt;author&gt;Afza, Nighat&lt;/author&gt;&lt;author&gt;Sarfaraz, Tahira B.&lt;/author&gt;&lt;/authors&gt;&lt;/contributors&gt;&lt;titles&gt;&lt;title&gt;Expeditious Method for Synthesis of Symmetrical 1,3‚ÄêDisubstituted Ureas and Thioureas&lt;/title&gt;&lt;secondary-title&gt;Synthetic Communications&lt;/secondary-title&gt;&lt;/titles&gt;&lt;periodical&gt;&lt;full-title&gt;Synthetic Communications&lt;/full-title&gt;&lt;abbr-1&gt;Synth. Commun.&lt;/abbr-1&gt;&lt;/periodical&gt;&lt;pages&gt;1663-1674&lt;/pages&gt;&lt;volume&gt;35&lt;/volume&gt;&lt;number&gt;12&lt;/number&gt;&lt;dates&gt;&lt;year&gt;2005&lt;/year&gt;&lt;pub-dates&gt;&lt;date&gt;2013/06/12&lt;/date&gt;&lt;/pub-dates&gt;&lt;/dates&gt;&lt;publisher&gt;Taylor &amp;amp; Francis&lt;/publisher&gt;&lt;isbn&gt;0039-7911&lt;/isbn&gt;&lt;urls&gt;&lt;related-urls&gt;&lt;url&gt;http://dx.doi.org/10.1081/SCC-200061656&lt;/url&gt;&lt;/related-urls&gt;&lt;/urls&gt;&lt;electronic-resource-num&gt;10.1081/scc-200061656&lt;/electronic-resource-num&gt;&lt;/record&gt;&lt;/Cite&gt;&lt;/EndNote&gt;</w:instrText>
      </w:r>
      <w:r w:rsidR="0070224D">
        <w:rPr>
          <w:color w:val="000000"/>
          <w:szCs w:val="24"/>
          <w:lang w:val="en-US"/>
        </w:rPr>
        <w:fldChar w:fldCharType="separate"/>
      </w:r>
      <w:r w:rsidR="005D5702" w:rsidRPr="005D5702">
        <w:rPr>
          <w:noProof/>
          <w:color w:val="000000"/>
          <w:szCs w:val="24"/>
          <w:vertAlign w:val="superscript"/>
          <w:lang w:val="en-US"/>
        </w:rPr>
        <w:t>13</w:t>
      </w:r>
      <w:r w:rsidR="0070224D">
        <w:rPr>
          <w:color w:val="000000"/>
          <w:szCs w:val="24"/>
          <w:lang w:val="en-US"/>
        </w:rPr>
        <w:fldChar w:fldCharType="end"/>
      </w:r>
      <w:r w:rsidRPr="0066368E">
        <w:rPr>
          <w:color w:val="000000"/>
          <w:szCs w:val="15"/>
          <w:lang w:val="en-US"/>
        </w:rPr>
        <w:t xml:space="preserve"> </w:t>
      </w:r>
      <w:r w:rsidRPr="0066368E">
        <w:rPr>
          <w:color w:val="000000"/>
          <w:szCs w:val="24"/>
          <w:lang w:val="en-US"/>
        </w:rPr>
        <w:t>Aniline (0.23 mL, 2.78 x 10</w:t>
      </w:r>
      <w:r w:rsidRPr="0066368E">
        <w:rPr>
          <w:color w:val="000000"/>
          <w:szCs w:val="15"/>
          <w:vertAlign w:val="superscript"/>
          <w:lang w:val="en-US"/>
        </w:rPr>
        <w:t>-3</w:t>
      </w:r>
      <w:r w:rsidRPr="0066368E">
        <w:rPr>
          <w:color w:val="000000"/>
          <w:szCs w:val="15"/>
          <w:lang w:val="en-US"/>
        </w:rPr>
        <w:t xml:space="preserve"> </w:t>
      </w:r>
      <w:r w:rsidRPr="0066368E">
        <w:rPr>
          <w:color w:val="000000"/>
          <w:szCs w:val="24"/>
          <w:lang w:val="en-US"/>
        </w:rPr>
        <w:t>moles, 1 eq) was dissolved in dichloromethane (35 mL). 4- nitrophenylisothiocyanate (0.5 g, 2.78 x 10</w:t>
      </w:r>
      <w:r w:rsidRPr="0066368E">
        <w:rPr>
          <w:color w:val="000000"/>
          <w:szCs w:val="15"/>
          <w:vertAlign w:val="superscript"/>
          <w:lang w:val="en-US"/>
        </w:rPr>
        <w:t>-3</w:t>
      </w:r>
      <w:r w:rsidRPr="0066368E">
        <w:rPr>
          <w:color w:val="000000"/>
          <w:szCs w:val="15"/>
          <w:lang w:val="en-US"/>
        </w:rPr>
        <w:t xml:space="preserve"> </w:t>
      </w:r>
      <w:r w:rsidRPr="0066368E">
        <w:rPr>
          <w:color w:val="000000"/>
          <w:szCs w:val="24"/>
          <w:lang w:val="en-US"/>
        </w:rPr>
        <w:t>moles) dissolved in dichloromethane (35 mL)</w:t>
      </w:r>
      <w:r w:rsidR="008A7B57">
        <w:rPr>
          <w:color w:val="000000"/>
          <w:szCs w:val="24"/>
          <w:lang w:val="en-US"/>
        </w:rPr>
        <w:t xml:space="preserve"> was added</w:t>
      </w:r>
      <w:r w:rsidRPr="0066368E">
        <w:rPr>
          <w:color w:val="000000"/>
          <w:szCs w:val="24"/>
          <w:lang w:val="en-US"/>
        </w:rPr>
        <w:t xml:space="preserve">. The yellow solution was left to stir overnight at room temperature under a nitrogen atmosphere. The solvent was removed </w:t>
      </w:r>
      <w:r w:rsidRPr="008A7B57">
        <w:rPr>
          <w:i/>
          <w:color w:val="000000"/>
          <w:szCs w:val="24"/>
          <w:lang w:val="en-US"/>
        </w:rPr>
        <w:t>in vacuo</w:t>
      </w:r>
      <w:r w:rsidRPr="0066368E">
        <w:rPr>
          <w:color w:val="000000"/>
          <w:szCs w:val="24"/>
          <w:lang w:val="en-US"/>
        </w:rPr>
        <w:t>, and a yellow solid formed. This was recrystalli</w:t>
      </w:r>
      <w:r w:rsidR="0066368E">
        <w:rPr>
          <w:color w:val="000000"/>
          <w:szCs w:val="24"/>
          <w:lang w:val="en-US"/>
        </w:rPr>
        <w:t>s</w:t>
      </w:r>
      <w:r w:rsidRPr="0066368E">
        <w:rPr>
          <w:color w:val="000000"/>
          <w:szCs w:val="24"/>
          <w:lang w:val="en-US"/>
        </w:rPr>
        <w:t>ed from ethanol. The solid was filtered and washed and yielded a yellow solid (0.36 g, 1.32 x10</w:t>
      </w:r>
      <w:r w:rsidRPr="0066368E">
        <w:rPr>
          <w:color w:val="000000"/>
          <w:szCs w:val="15"/>
          <w:vertAlign w:val="superscript"/>
          <w:lang w:val="en-US"/>
        </w:rPr>
        <w:t>-3</w:t>
      </w:r>
      <w:r w:rsidRPr="0066368E">
        <w:rPr>
          <w:color w:val="000000"/>
          <w:szCs w:val="15"/>
          <w:lang w:val="en-US"/>
        </w:rPr>
        <w:t xml:space="preserve"> </w:t>
      </w:r>
      <w:r w:rsidRPr="0066368E">
        <w:rPr>
          <w:color w:val="000000"/>
          <w:szCs w:val="24"/>
          <w:lang w:val="en-US"/>
        </w:rPr>
        <w:t>moles, 48 %). MP: 150-152°C (consistent with literature value of 145-146 °C).</w:t>
      </w:r>
      <w:r w:rsidR="0070224D">
        <w:rPr>
          <w:color w:val="000000"/>
          <w:szCs w:val="24"/>
          <w:lang w:val="en-US"/>
        </w:rPr>
        <w:fldChar w:fldCharType="begin"/>
      </w:r>
      <w:r w:rsidR="005D5702">
        <w:rPr>
          <w:color w:val="000000"/>
          <w:szCs w:val="24"/>
          <w:lang w:val="en-US"/>
        </w:rPr>
        <w:instrText xml:space="preserve"> ADDIN EN.CITE &lt;EndNote&gt;&lt;Cite&gt;&lt;Author&gt;Lin&lt;/Author&gt;&lt;RecNum&gt;905&lt;/RecNum&gt;&lt;record&gt;&lt;rec-number&gt;905&lt;/rec-number&gt;&lt;foreign-keys&gt;&lt;key app="EN" db-id="fw0ax0v2g5vtt2efwervxwvyed2vd9x5ds90"&gt;905&lt;/key&gt;&lt;/foreign-keys&gt;&lt;ref-type name="Journal Article"&gt;17&lt;/ref-type&gt;&lt;contributors&gt;&lt;authors&gt;&lt;author&gt;Lin, Yi-Shan&lt;/author&gt;&lt;author&gt;Zheng, Jia-Xing&lt;/author&gt;&lt;author&gt;Tsui, Yao-Kang&lt;/author&gt;&lt;author&gt;Yen, Yao-Pin&lt;/author&gt;&lt;/authors&gt;&lt;/contributors&gt;&lt;titles&gt;&lt;title&gt;Colorimetric detection of cyanide with phenyl thiourea derivatives&lt;/title&gt;&lt;secondary-title&gt;Spectrochimica Acta Part A: Molecular and Biomolecular Spectroscopy&lt;/secondary-title&gt;&lt;/titles&gt;&lt;pages&gt;1552-1558&lt;/pages&gt;&lt;volume&gt;79&lt;/volume&gt;&lt;number&gt;5&lt;/number&gt;&lt;keywords&gt;&lt;keyword&gt;Colorimetric sensor&lt;/keyword&gt;&lt;keyword&gt;Cyanide ion&lt;/keyword&gt;&lt;keyword&gt;Thiourea derivatives&lt;/keyword&gt;&lt;/keywords&gt;&lt;dates&gt;&lt;/dates&gt;&lt;isbn&gt;1386-1425&lt;/isbn&gt;&lt;urls&gt;&lt;related-urls&gt;&lt;url&gt;http://www.sciencedirect.com/science/article/pii/S1386142511003647&lt;/url&gt;&lt;/related-urls&gt;&lt;/urls&gt;&lt;electronic-resource-num&gt;http://dx.doi.org/10.1016/j.saa.2011.04.087&lt;/electronic-resource-num&gt;&lt;/record&gt;&lt;/Cite&gt;&lt;/EndNote&gt;</w:instrText>
      </w:r>
      <w:r w:rsidR="0070224D">
        <w:rPr>
          <w:color w:val="000000"/>
          <w:szCs w:val="24"/>
          <w:lang w:val="en-US"/>
        </w:rPr>
        <w:fldChar w:fldCharType="separate"/>
      </w:r>
      <w:r w:rsidR="005D5702" w:rsidRPr="005D5702">
        <w:rPr>
          <w:noProof/>
          <w:color w:val="000000"/>
          <w:szCs w:val="24"/>
          <w:vertAlign w:val="superscript"/>
          <w:lang w:val="en-US"/>
        </w:rPr>
        <w:t>14</w:t>
      </w:r>
      <w:r w:rsidR="0070224D">
        <w:rPr>
          <w:color w:val="000000"/>
          <w:szCs w:val="24"/>
          <w:lang w:val="en-US"/>
        </w:rPr>
        <w:fldChar w:fldCharType="end"/>
      </w:r>
      <w:r w:rsidRPr="0066368E">
        <w:rPr>
          <w:color w:val="000000"/>
          <w:szCs w:val="24"/>
          <w:lang w:val="en-US"/>
        </w:rPr>
        <w:t xml:space="preserve"> </w:t>
      </w:r>
      <w:r w:rsidRPr="0059006D">
        <w:rPr>
          <w:color w:val="000000"/>
          <w:szCs w:val="15"/>
          <w:vertAlign w:val="superscript"/>
          <w:lang w:val="en-US"/>
        </w:rPr>
        <w:t>1</w:t>
      </w:r>
      <w:r w:rsidRPr="0066368E">
        <w:rPr>
          <w:color w:val="000000"/>
          <w:szCs w:val="24"/>
          <w:lang w:val="en-US"/>
        </w:rPr>
        <w:t xml:space="preserve">H NMR (300 MHz, </w:t>
      </w:r>
      <w:r w:rsidRPr="00FF3995">
        <w:rPr>
          <w:i/>
          <w:color w:val="000000"/>
          <w:szCs w:val="24"/>
          <w:lang w:val="en-US"/>
        </w:rPr>
        <w:t>d</w:t>
      </w:r>
      <w:r w:rsidRPr="00FF3995">
        <w:rPr>
          <w:i/>
          <w:color w:val="000000"/>
          <w:szCs w:val="15"/>
          <w:vertAlign w:val="subscript"/>
          <w:lang w:val="en-US"/>
        </w:rPr>
        <w:t>6</w:t>
      </w:r>
      <w:r w:rsidRPr="0066368E">
        <w:rPr>
          <w:color w:val="000000"/>
          <w:szCs w:val="24"/>
          <w:lang w:val="en-US"/>
        </w:rPr>
        <w:t>-DMSO): 7.17 ppm (t, 7.54 Hz, 1H), 7.37 ppm (t, 7.54 Hz, 2H), 7.49 ppm (d, 7.54 Hz, 2H), 7.84 ppm (d, 9.2 Hz, 2H), 8.20 ppm (d, 9.04 Hz, 2H), 10.26 ppm (br. s., 1H), 10.36 ppm (br. s., 1H) (consistent with literature ref</w:t>
      </w:r>
      <w:r w:rsidR="0059006D">
        <w:rPr>
          <w:color w:val="000000"/>
          <w:szCs w:val="24"/>
          <w:lang w:val="en-US"/>
        </w:rPr>
        <w:t>erence</w:t>
      </w:r>
      <w:r w:rsidRPr="0066368E">
        <w:rPr>
          <w:color w:val="000000"/>
          <w:szCs w:val="24"/>
          <w:lang w:val="en-US"/>
        </w:rPr>
        <w:t>)</w:t>
      </w:r>
      <w:r w:rsidR="0070224D">
        <w:rPr>
          <w:color w:val="000000"/>
          <w:szCs w:val="24"/>
          <w:lang w:val="en-US"/>
        </w:rPr>
        <w:fldChar w:fldCharType="begin"/>
      </w:r>
      <w:r w:rsidR="005D5702">
        <w:rPr>
          <w:color w:val="000000"/>
          <w:szCs w:val="24"/>
          <w:lang w:val="en-US"/>
        </w:rPr>
        <w:instrText xml:space="preserve"> ADDIN EN.CITE &lt;EndNote&gt;&lt;Cite&gt;&lt;Author&gt;Lin&lt;/Author&gt;&lt;RecNum&gt;905&lt;/RecNum&gt;&lt;record&gt;&lt;rec-number&gt;905&lt;/rec-number&gt;&lt;foreign-keys&gt;&lt;key app="EN" db-id="fw0ax0v2g5vtt2efwervxwvyed2vd9x5ds90"&gt;905&lt;/key&gt;&lt;/foreign-keys&gt;&lt;ref-type name="Journal Article"&gt;17&lt;/ref-type&gt;&lt;contributors&gt;&lt;authors&gt;&lt;author&gt;Lin, Yi-Shan&lt;/author&gt;&lt;author&gt;Zheng, Jia-Xing&lt;/author&gt;&lt;author&gt;Tsui, Yao-Kang&lt;/author&gt;&lt;author&gt;Yen, Yao-Pin&lt;/author&gt;&lt;/authors&gt;&lt;/contributors&gt;&lt;titles&gt;&lt;title&gt;Colorimetric detection of cyanide with phenyl thiourea derivatives&lt;/title&gt;&lt;secondary-title&gt;Spectrochimica Acta Part A: Molecular and Biomolecular Spectroscopy&lt;/secondary-title&gt;&lt;/titles&gt;&lt;pages&gt;1552-1558&lt;/pages&gt;&lt;volume&gt;79&lt;/volume&gt;&lt;number&gt;5&lt;/number&gt;&lt;keywords&gt;&lt;keyword&gt;Colorimetric sensor&lt;/keyword&gt;&lt;keyword&gt;Cyanide ion&lt;/keyword&gt;&lt;keyword&gt;Thiourea derivatives&lt;/keyword&gt;&lt;/keywords&gt;&lt;dates&gt;&lt;/dates&gt;&lt;isbn&gt;1386-1425&lt;/isbn&gt;&lt;urls&gt;&lt;related-urls&gt;&lt;url&gt;http://www.sciencedirect.com/science/article/pii/S1386142511003647&lt;/url&gt;&lt;/related-urls&gt;&lt;/urls&gt;&lt;electronic-resource-num&gt;http://dx.doi.org/10.1016/j.saa.2011.04.087&lt;/electronic-resource-num&gt;&lt;/record&gt;&lt;/Cite&gt;&lt;/EndNote&gt;</w:instrText>
      </w:r>
      <w:r w:rsidR="0070224D">
        <w:rPr>
          <w:color w:val="000000"/>
          <w:szCs w:val="24"/>
          <w:lang w:val="en-US"/>
        </w:rPr>
        <w:fldChar w:fldCharType="separate"/>
      </w:r>
      <w:r w:rsidR="005D5702" w:rsidRPr="005D5702">
        <w:rPr>
          <w:noProof/>
          <w:color w:val="000000"/>
          <w:szCs w:val="24"/>
          <w:vertAlign w:val="superscript"/>
          <w:lang w:val="en-US"/>
        </w:rPr>
        <w:t>14</w:t>
      </w:r>
      <w:r w:rsidR="0070224D">
        <w:rPr>
          <w:color w:val="000000"/>
          <w:szCs w:val="24"/>
          <w:lang w:val="en-US"/>
        </w:rPr>
        <w:fldChar w:fldCharType="end"/>
      </w:r>
      <w:r w:rsidRPr="0066368E">
        <w:rPr>
          <w:color w:val="000000"/>
          <w:szCs w:val="24"/>
          <w:lang w:val="en-US"/>
        </w:rPr>
        <w:t xml:space="preserve">. </w:t>
      </w:r>
    </w:p>
    <w:p w14:paraId="1673F51E" w14:textId="77777777" w:rsidR="00911D40" w:rsidRPr="004256C3" w:rsidRDefault="00911D40" w:rsidP="00B04092">
      <w:pPr>
        <w:pStyle w:val="07DHeading"/>
        <w:rPr>
          <w:lang w:val="en-US"/>
        </w:rPr>
      </w:pPr>
      <w:r w:rsidRPr="0066368E">
        <w:rPr>
          <w:lang w:val="en-US"/>
        </w:rPr>
        <w:t>1</w:t>
      </w:r>
      <w:r>
        <w:rPr>
          <w:lang w:val="en-US"/>
        </w:rPr>
        <w:t>,</w:t>
      </w:r>
      <w:r w:rsidRPr="0066368E">
        <w:rPr>
          <w:lang w:val="en-US"/>
        </w:rPr>
        <w:t>3-</w:t>
      </w:r>
      <w:proofErr w:type="gramStart"/>
      <w:r>
        <w:rPr>
          <w:lang w:val="en-US"/>
        </w:rPr>
        <w:t>bis(</w:t>
      </w:r>
      <w:proofErr w:type="gramEnd"/>
      <w:r>
        <w:rPr>
          <w:lang w:val="en-US"/>
        </w:rPr>
        <w:t>4-nitro</w:t>
      </w:r>
      <w:r w:rsidRPr="0066368E">
        <w:rPr>
          <w:lang w:val="en-US"/>
        </w:rPr>
        <w:t>phenyl</w:t>
      </w:r>
      <w:r>
        <w:rPr>
          <w:lang w:val="en-US"/>
        </w:rPr>
        <w:t>)</w:t>
      </w:r>
      <w:r w:rsidRPr="0066368E">
        <w:rPr>
          <w:lang w:val="en-US"/>
        </w:rPr>
        <w:t>thiourea</w:t>
      </w:r>
      <w:r>
        <w:rPr>
          <w:lang w:val="en-US"/>
        </w:rPr>
        <w:t xml:space="preserve"> (</w:t>
      </w:r>
      <w:r>
        <w:rPr>
          <w:b/>
          <w:lang w:val="en-US"/>
        </w:rPr>
        <w:t>6</w:t>
      </w:r>
      <w:r>
        <w:rPr>
          <w:lang w:val="en-US"/>
        </w:rPr>
        <w:t>)</w:t>
      </w:r>
      <w:r w:rsidRPr="0066368E">
        <w:rPr>
          <w:lang w:val="en-US"/>
        </w:rPr>
        <w:t>:</w:t>
      </w:r>
    </w:p>
    <w:p w14:paraId="798F480D" w14:textId="77777777" w:rsidR="00342460" w:rsidRPr="00342460" w:rsidRDefault="00911D40" w:rsidP="00200806">
      <w:pPr>
        <w:pStyle w:val="08ArticleText"/>
        <w:rPr>
          <w:color w:val="000000"/>
          <w:szCs w:val="15"/>
          <w:lang w:val="en-US"/>
        </w:rPr>
      </w:pPr>
      <w:r>
        <w:rPr>
          <w:color w:val="000000"/>
          <w:szCs w:val="15"/>
          <w:lang w:val="en-US"/>
        </w:rPr>
        <w:t xml:space="preserve">The compound was </w:t>
      </w:r>
      <w:r w:rsidR="00B04092">
        <w:rPr>
          <w:color w:val="000000"/>
          <w:szCs w:val="15"/>
          <w:lang w:val="en-US"/>
        </w:rPr>
        <w:t>synthesized</w:t>
      </w:r>
      <w:r>
        <w:rPr>
          <w:color w:val="000000"/>
          <w:szCs w:val="15"/>
          <w:lang w:val="en-US"/>
        </w:rPr>
        <w:t xml:space="preserve"> according to </w:t>
      </w:r>
      <w:r w:rsidR="00B64F71">
        <w:rPr>
          <w:color w:val="000000"/>
          <w:szCs w:val="15"/>
          <w:lang w:val="en-US"/>
        </w:rPr>
        <w:t xml:space="preserve">the </w:t>
      </w:r>
      <w:r>
        <w:rPr>
          <w:color w:val="000000"/>
          <w:szCs w:val="15"/>
          <w:lang w:val="en-US"/>
        </w:rPr>
        <w:t>procedure</w:t>
      </w:r>
      <w:r w:rsidR="00B64F71">
        <w:rPr>
          <w:color w:val="000000"/>
          <w:szCs w:val="15"/>
          <w:lang w:val="en-US"/>
        </w:rPr>
        <w:t xml:space="preserve"> of Perveen </w:t>
      </w:r>
      <w:r w:rsidR="00B64F71" w:rsidRPr="00B64F71">
        <w:rPr>
          <w:i/>
          <w:color w:val="000000"/>
          <w:szCs w:val="15"/>
          <w:lang w:val="en-US"/>
        </w:rPr>
        <w:t>et al.</w:t>
      </w:r>
      <w:proofErr w:type="gramStart"/>
      <w:r w:rsidR="00B64F71">
        <w:rPr>
          <w:color w:val="000000"/>
          <w:szCs w:val="15"/>
          <w:lang w:val="en-US"/>
        </w:rPr>
        <w:t>,</w:t>
      </w:r>
      <w:r w:rsidR="00B64F71" w:rsidRPr="00B64F71">
        <w:rPr>
          <w:color w:val="000000"/>
          <w:szCs w:val="15"/>
          <w:vertAlign w:val="superscript"/>
          <w:lang w:val="en-US"/>
        </w:rPr>
        <w:t>13</w:t>
      </w:r>
      <w:proofErr w:type="gramEnd"/>
      <w:r w:rsidR="00B64F71" w:rsidRPr="00B64F71">
        <w:rPr>
          <w:color w:val="000000"/>
          <w:szCs w:val="15"/>
          <w:vertAlign w:val="subscript"/>
          <w:lang w:val="en-US"/>
        </w:rPr>
        <w:t>.</w:t>
      </w:r>
      <w:r w:rsidR="00B64F71">
        <w:rPr>
          <w:color w:val="000000"/>
          <w:szCs w:val="15"/>
          <w:lang w:val="en-US"/>
        </w:rPr>
        <w:t xml:space="preserve"> </w:t>
      </w:r>
      <w:r w:rsidR="00B64F71" w:rsidRPr="00E1748B">
        <w:t>4-nitrophenylisothiocyanate (0.18 g, 1.00 x10</w:t>
      </w:r>
      <w:r w:rsidR="00B64F71" w:rsidRPr="00E1748B">
        <w:rPr>
          <w:vertAlign w:val="superscript"/>
        </w:rPr>
        <w:t xml:space="preserve">-3 </w:t>
      </w:r>
      <w:r w:rsidR="00B64F71" w:rsidRPr="00E1748B">
        <w:t>moles, 1.0 eq) was dissolved in pyridine (5 mL) and 4-</w:t>
      </w:r>
      <w:r w:rsidR="00B64F71" w:rsidRPr="00E1748B">
        <w:lastRenderedPageBreak/>
        <w:t>nitroaniline (0.20 g, 1.45 x10</w:t>
      </w:r>
      <w:r w:rsidR="00B64F71" w:rsidRPr="00E1748B">
        <w:rPr>
          <w:vertAlign w:val="superscript"/>
        </w:rPr>
        <w:t xml:space="preserve">-3 </w:t>
      </w:r>
      <w:r w:rsidR="00B64F71" w:rsidRPr="00E1748B">
        <w:t xml:space="preserve">moles, 1.5 eq) in pyridine (5 mL) was added. The clear orange solution was stirred overnight under a nitrogen environment. The solvent was removed </w:t>
      </w:r>
      <w:r w:rsidR="00B64F71" w:rsidRPr="00E1748B">
        <w:rPr>
          <w:i/>
        </w:rPr>
        <w:t>in vacuo</w:t>
      </w:r>
      <w:r w:rsidR="00B64F71" w:rsidRPr="00E1748B">
        <w:t xml:space="preserve"> and the resulting solid dissolved in ethyl acetate and washed with 1M HCl and the organic and aqueous layers separated. The organic layer was washed with saturated sodium bicarbonate followed by brine. The organic layer was then dried over MgSO</w:t>
      </w:r>
      <w:r w:rsidR="00B64F71" w:rsidRPr="00E1748B">
        <w:rPr>
          <w:vertAlign w:val="subscript"/>
        </w:rPr>
        <w:t>4</w:t>
      </w:r>
      <w:r w:rsidR="00B64F71" w:rsidRPr="00E1748B">
        <w:t>. After filtration</w:t>
      </w:r>
      <w:r w:rsidR="0009621A">
        <w:t>,</w:t>
      </w:r>
      <w:r w:rsidR="00B64F71" w:rsidRPr="00E1748B">
        <w:t xml:space="preserve"> the solvent was removed </w:t>
      </w:r>
      <w:r w:rsidR="00B64F71" w:rsidRPr="00E1748B">
        <w:rPr>
          <w:i/>
        </w:rPr>
        <w:t>in vacuo</w:t>
      </w:r>
      <w:r w:rsidR="00B64F71" w:rsidRPr="00E1748B">
        <w:t xml:space="preserve"> and the solid purified by recrystallisation from ethyl acetate/hexane. This resulted in a yellow solid (0.096g, 3.02 x10</w:t>
      </w:r>
      <w:r w:rsidR="00B64F71" w:rsidRPr="00E1748B">
        <w:rPr>
          <w:vertAlign w:val="superscript"/>
        </w:rPr>
        <w:t xml:space="preserve">-4 </w:t>
      </w:r>
      <w:r w:rsidR="004256C3">
        <w:t>moles, 30%). MP: 193-196°C (consistent with literature value of 195-196°C)</w:t>
      </w:r>
      <w:proofErr w:type="gramStart"/>
      <w:r w:rsidR="004256C3">
        <w:t>.</w:t>
      </w:r>
      <w:r w:rsidR="004256C3" w:rsidRPr="004256C3">
        <w:rPr>
          <w:vertAlign w:val="superscript"/>
        </w:rPr>
        <w:t>15</w:t>
      </w:r>
      <w:proofErr w:type="gramEnd"/>
      <w:r w:rsidR="004256C3">
        <w:t xml:space="preserve"> </w:t>
      </w:r>
      <w:r w:rsidR="00B64F71" w:rsidRPr="00E1748B">
        <w:rPr>
          <w:vertAlign w:val="superscript"/>
        </w:rPr>
        <w:t>1</w:t>
      </w:r>
      <w:r w:rsidR="00B64F71" w:rsidRPr="00E1748B">
        <w:t xml:space="preserve">H NMR (300 MHz, </w:t>
      </w:r>
      <w:r w:rsidR="00B64F71" w:rsidRPr="00E1748B">
        <w:rPr>
          <w:i/>
        </w:rPr>
        <w:t>d</w:t>
      </w:r>
      <w:r w:rsidR="00B64F71" w:rsidRPr="00E1748B">
        <w:rPr>
          <w:i/>
          <w:vertAlign w:val="subscript"/>
        </w:rPr>
        <w:t>6</w:t>
      </w:r>
      <w:r w:rsidR="00B64F71" w:rsidRPr="00E1748B">
        <w:t>-DMSO, δ = ppm): 7.85 (d, J=8.8 Hz, 4H, CH), 8.24 (d, J=8.8 Hz, 4H, CH), 10.77 (br. s, 2H, NH)</w:t>
      </w:r>
      <w:r w:rsidR="00A657A7">
        <w:t xml:space="preserve"> (cons</w:t>
      </w:r>
      <w:r w:rsidR="0009621A">
        <w:t>istent with literature values</w:t>
      </w:r>
      <w:r w:rsidR="00A657A7">
        <w:t>)</w:t>
      </w:r>
      <w:r w:rsidR="00A657A7" w:rsidRPr="00A657A7">
        <w:rPr>
          <w:vertAlign w:val="superscript"/>
        </w:rPr>
        <w:t>1</w:t>
      </w:r>
      <w:r w:rsidR="004256C3">
        <w:rPr>
          <w:vertAlign w:val="superscript"/>
        </w:rPr>
        <w:t>6</w:t>
      </w:r>
      <w:r w:rsidR="00A657A7">
        <w:t>.</w:t>
      </w:r>
    </w:p>
    <w:p w14:paraId="08CC17DB" w14:textId="77777777" w:rsidR="009106FD" w:rsidRDefault="009106FD" w:rsidP="009106FD">
      <w:pPr>
        <w:pStyle w:val="05BHeading"/>
      </w:pPr>
      <w:r>
        <w:t>Crystallisations</w:t>
      </w:r>
    </w:p>
    <w:p w14:paraId="18BBED39" w14:textId="77777777" w:rsidR="00B64F71" w:rsidRPr="00B64F71" w:rsidRDefault="009106FD" w:rsidP="00B64F71">
      <w:pPr>
        <w:pStyle w:val="08ArticleText"/>
      </w:pPr>
      <w:r>
        <w:t xml:space="preserve">Compound </w:t>
      </w:r>
      <w:r w:rsidRPr="009106FD">
        <w:rPr>
          <w:b/>
        </w:rPr>
        <w:t>1</w:t>
      </w:r>
      <w:r>
        <w:t xml:space="preserve"> was suspended in methanol. TMA</w:t>
      </w:r>
      <w:r w:rsidR="00232F69">
        <w:t xml:space="preserve"> ch</w:t>
      </w:r>
      <w:r>
        <w:t>l</w:t>
      </w:r>
      <w:r w:rsidR="00232F69">
        <w:t>oride</w:t>
      </w:r>
      <w:r>
        <w:t xml:space="preserve"> was added in methanol and led to full dissolution of the solution. Crystals of </w:t>
      </w:r>
      <w:r w:rsidR="00442E63">
        <w:t>receptor</w:t>
      </w:r>
      <w:r>
        <w:t xml:space="preserve"> </w:t>
      </w:r>
      <w:r w:rsidR="00D41EFC" w:rsidRPr="00D41EFC">
        <w:rPr>
          <w:b/>
        </w:rPr>
        <w:t>1</w:t>
      </w:r>
      <w:r w:rsidR="00D41EFC">
        <w:t xml:space="preserve"> then </w:t>
      </w:r>
      <w:r>
        <w:t>grew upon slow evaporation of the solution.</w:t>
      </w:r>
      <w:r w:rsidR="004D0BC2">
        <w:t xml:space="preserve"> </w:t>
      </w:r>
      <w:r>
        <w:t xml:space="preserve">Compound </w:t>
      </w:r>
      <w:r w:rsidRPr="009106FD">
        <w:rPr>
          <w:b/>
        </w:rPr>
        <w:t>2</w:t>
      </w:r>
      <w:r w:rsidR="004D0BC2">
        <w:t xml:space="preserve"> was dissolved in methanol. </w:t>
      </w:r>
      <w:r>
        <w:t xml:space="preserve">Vapour diffusion of diethyl ether into the solution resulted in crystals. </w:t>
      </w:r>
      <w:r w:rsidR="004D0BC2">
        <w:t xml:space="preserve">Crystals of </w:t>
      </w:r>
      <w:r w:rsidR="004D0BC2" w:rsidRPr="004D0BC2">
        <w:rPr>
          <w:b/>
        </w:rPr>
        <w:t>3</w:t>
      </w:r>
      <w:r w:rsidR="004D0BC2">
        <w:t xml:space="preserve"> were grown by the vapour diffusion of diethyl ether in a</w:t>
      </w:r>
      <w:r w:rsidR="008A7B57">
        <w:t>n acetonitrile solution of TEA c</w:t>
      </w:r>
      <w:r w:rsidR="004D0BC2">
        <w:t xml:space="preserve">hloride and </w:t>
      </w:r>
      <w:r w:rsidR="004D0BC2" w:rsidRPr="006C0757">
        <w:t>1-(4-nitrophenyl)-3-phenylurea</w:t>
      </w:r>
      <w:r w:rsidR="004D0BC2">
        <w:t xml:space="preserve">. Crystals of </w:t>
      </w:r>
      <w:r w:rsidR="004D0BC2" w:rsidRPr="004D0BC2">
        <w:rPr>
          <w:b/>
        </w:rPr>
        <w:t>4</w:t>
      </w:r>
      <w:r w:rsidR="004D0BC2">
        <w:t xml:space="preserve"> were grown by vapour diffusion of diethyl ether into a mixed methan</w:t>
      </w:r>
      <w:r w:rsidR="009A1478">
        <w:t>ol and ethanol solution of TMA c</w:t>
      </w:r>
      <w:r w:rsidR="004D0BC2">
        <w:t xml:space="preserve">hloride and </w:t>
      </w:r>
      <w:r w:rsidR="004D0BC2" w:rsidRPr="00AC20C0">
        <w:t xml:space="preserve">1-(4-nitrophenyl)-3-phenylthiourea. </w:t>
      </w:r>
      <w:r w:rsidR="00B64F71" w:rsidRPr="00B64F71">
        <w:rPr>
          <w:b/>
        </w:rPr>
        <w:t>5</w:t>
      </w:r>
      <w:r w:rsidR="00B64F71">
        <w:t xml:space="preserve"> </w:t>
      </w:r>
      <w:proofErr w:type="gramStart"/>
      <w:r w:rsidR="00B64F71">
        <w:t>was</w:t>
      </w:r>
      <w:proofErr w:type="gramEnd"/>
      <w:r w:rsidR="00B64F71">
        <w:t xml:space="preserve"> dissolved in ace</w:t>
      </w:r>
      <w:r w:rsidR="00FF3995">
        <w:t>t</w:t>
      </w:r>
      <w:r w:rsidR="00B64F71">
        <w:t xml:space="preserve">onitrile and methanol. Crystals formed upon slow evaporation of the solvent mixture. </w:t>
      </w:r>
      <w:proofErr w:type="gramStart"/>
      <w:r w:rsidR="00342460">
        <w:t xml:space="preserve">Crystals of </w:t>
      </w:r>
      <w:r w:rsidR="00342460" w:rsidRPr="00342460">
        <w:rPr>
          <w:b/>
        </w:rPr>
        <w:t>6</w:t>
      </w:r>
      <w:r w:rsidR="00342460">
        <w:t xml:space="preserve"> were grown by</w:t>
      </w:r>
      <w:r w:rsidR="00342460" w:rsidRPr="00342460">
        <w:t xml:space="preserve"> dissolv</w:t>
      </w:r>
      <w:r w:rsidR="00342460">
        <w:t xml:space="preserve">ing </w:t>
      </w:r>
      <w:r w:rsidR="00342460" w:rsidRPr="00342460">
        <w:rPr>
          <w:b/>
        </w:rPr>
        <w:t>6</w:t>
      </w:r>
      <w:r w:rsidR="00342460" w:rsidRPr="00342460">
        <w:t xml:space="preserve"> in acetonitrile and acetone with gently heating</w:t>
      </w:r>
      <w:proofErr w:type="gramEnd"/>
      <w:r w:rsidR="00342460" w:rsidRPr="00342460">
        <w:t xml:space="preserve">. </w:t>
      </w:r>
      <w:r w:rsidR="00911D40">
        <w:t>The u</w:t>
      </w:r>
      <w:r w:rsidR="00342460" w:rsidRPr="00342460">
        <w:t>ndissolved solid was filtered and the filtrate was left for the solvent to slowly evaporat</w:t>
      </w:r>
      <w:r w:rsidR="00342460" w:rsidRPr="00B64F71">
        <w:t>e.</w:t>
      </w:r>
      <w:r w:rsidR="00B64F71" w:rsidRPr="00B64F71">
        <w:t xml:space="preserve"> Crystals of </w:t>
      </w:r>
      <w:r w:rsidR="00B64F71" w:rsidRPr="00B64F71">
        <w:rPr>
          <w:b/>
        </w:rPr>
        <w:t>7</w:t>
      </w:r>
      <w:r w:rsidR="00B64F71" w:rsidRPr="00B64F71">
        <w:t xml:space="preserve"> were grown as described previously</w:t>
      </w:r>
      <w:r w:rsidR="00B64F71" w:rsidRPr="00B64F71">
        <w:rPr>
          <w:vertAlign w:val="superscript"/>
        </w:rPr>
        <w:t>7</w:t>
      </w:r>
      <w:r w:rsidR="00B64F71" w:rsidRPr="00B64F71">
        <w:t xml:space="preserve"> by vapour diffusion of diethyl ether into a solution of TMA chloride and 1,3-</w:t>
      </w:r>
      <w:proofErr w:type="gramStart"/>
      <w:r w:rsidR="00B64F71" w:rsidRPr="00B64F71">
        <w:t>bis(</w:t>
      </w:r>
      <w:proofErr w:type="gramEnd"/>
      <w:r w:rsidR="00B64F71" w:rsidRPr="00B64F71">
        <w:t>4-nitrophenyl)urea.</w:t>
      </w:r>
      <w:r w:rsidR="00B64F71">
        <w:t xml:space="preserve"> </w:t>
      </w:r>
      <w:r w:rsidR="00B64F71" w:rsidRPr="00B64F71">
        <w:t>Crystals</w:t>
      </w:r>
      <w:r w:rsidR="00B64F71">
        <w:t xml:space="preserve"> of </w:t>
      </w:r>
      <w:r w:rsidR="00B64F71" w:rsidRPr="00B64F71">
        <w:rPr>
          <w:b/>
        </w:rPr>
        <w:t>8</w:t>
      </w:r>
      <w:r w:rsidR="00B64F71" w:rsidRPr="00B64F71">
        <w:t xml:space="preserve"> were grown by slow evaporation of an acetonitrile solution of TEA chloride and 1,3-</w:t>
      </w:r>
      <w:proofErr w:type="gramStart"/>
      <w:r w:rsidR="00B64F71" w:rsidRPr="00B64F71">
        <w:t>bis(</w:t>
      </w:r>
      <w:proofErr w:type="gramEnd"/>
      <w:r w:rsidR="00B64F71" w:rsidRPr="00B64F71">
        <w:t>4-nitrophenyl)thiourea.</w:t>
      </w:r>
    </w:p>
    <w:p w14:paraId="7C88742D" w14:textId="77777777" w:rsidR="002078DB" w:rsidRDefault="00B64F71" w:rsidP="00200806">
      <w:pPr>
        <w:pStyle w:val="08ArticleText"/>
      </w:pPr>
      <w:r>
        <w:t>Discussion o</w:t>
      </w:r>
      <w:r w:rsidR="00232F69">
        <w:t>f the crystal structures of the</w:t>
      </w:r>
      <w:r w:rsidR="00442E63">
        <w:t xml:space="preserve"> receptors </w:t>
      </w:r>
      <w:r w:rsidRPr="00B64F71">
        <w:rPr>
          <w:b/>
        </w:rPr>
        <w:t>1</w:t>
      </w:r>
      <w:r>
        <w:t xml:space="preserve">, </w:t>
      </w:r>
      <w:r w:rsidRPr="00B64F71">
        <w:rPr>
          <w:b/>
        </w:rPr>
        <w:t>2</w:t>
      </w:r>
      <w:r>
        <w:t xml:space="preserve">, </w:t>
      </w:r>
      <w:r w:rsidRPr="00B64F71">
        <w:rPr>
          <w:b/>
        </w:rPr>
        <w:t xml:space="preserve">5 </w:t>
      </w:r>
      <w:r>
        <w:t xml:space="preserve">and </w:t>
      </w:r>
      <w:r w:rsidRPr="00B64F71">
        <w:rPr>
          <w:b/>
        </w:rPr>
        <w:t>6</w:t>
      </w:r>
      <w:r>
        <w:t xml:space="preserve"> is given in </w:t>
      </w:r>
      <w:r w:rsidR="00C86E08">
        <w:t xml:space="preserve">Section 5 of </w:t>
      </w:r>
      <w:r>
        <w:t>the ESI</w:t>
      </w:r>
      <w:r w:rsidRPr="000A46B1">
        <w:rPr>
          <w:vertAlign w:val="superscript"/>
        </w:rPr>
        <w:t>†</w:t>
      </w:r>
      <w:r>
        <w:t>.</w:t>
      </w:r>
    </w:p>
    <w:p w14:paraId="19DDE5B3" w14:textId="77777777" w:rsidR="00B04092" w:rsidRPr="00FF3995" w:rsidRDefault="00B04092" w:rsidP="00200806">
      <w:pPr>
        <w:pStyle w:val="08ArticleText"/>
      </w:pPr>
    </w:p>
    <w:p w14:paraId="70C1C789" w14:textId="77777777" w:rsidR="009106FD" w:rsidRPr="009106FD" w:rsidRDefault="002078DB" w:rsidP="009106FD">
      <w:pPr>
        <w:pStyle w:val="05BHeading"/>
      </w:pPr>
      <w:r>
        <w:t>X-ray data collection</w:t>
      </w:r>
    </w:p>
    <w:p w14:paraId="5510C5DC" w14:textId="77777777" w:rsidR="008301DA" w:rsidRPr="00B04ACB" w:rsidRDefault="008301DA" w:rsidP="008301DA">
      <w:pPr>
        <w:pStyle w:val="08ArticleText"/>
      </w:pPr>
      <w:r>
        <w:t xml:space="preserve">X-ray data for </w:t>
      </w:r>
      <w:r w:rsidRPr="00087F41">
        <w:rPr>
          <w:b/>
        </w:rPr>
        <w:t>1</w:t>
      </w:r>
      <w:r>
        <w:t xml:space="preserve">, </w:t>
      </w:r>
      <w:r w:rsidRPr="00165B5E">
        <w:rPr>
          <w:b/>
        </w:rPr>
        <w:t>2</w:t>
      </w:r>
      <w:r w:rsidRPr="00911D40">
        <w:t>,</w:t>
      </w:r>
      <w:r>
        <w:rPr>
          <w:b/>
        </w:rPr>
        <w:t xml:space="preserve"> 4</w:t>
      </w:r>
      <w:r w:rsidRPr="00336CD0">
        <w:t>,</w:t>
      </w:r>
      <w:r>
        <w:rPr>
          <w:b/>
        </w:rPr>
        <w:t xml:space="preserve"> </w:t>
      </w:r>
      <w:r w:rsidRPr="00336CD0">
        <w:rPr>
          <w:b/>
        </w:rPr>
        <w:t>5</w:t>
      </w:r>
      <w:r>
        <w:t xml:space="preserve">, </w:t>
      </w:r>
      <w:r w:rsidRPr="00336CD0">
        <w:rPr>
          <w:b/>
        </w:rPr>
        <w:t>6</w:t>
      </w:r>
      <w:r>
        <w:t xml:space="preserve"> and </w:t>
      </w:r>
      <w:r>
        <w:rPr>
          <w:b/>
        </w:rPr>
        <w:t>8</w:t>
      </w:r>
      <w:r>
        <w:t xml:space="preserve"> were</w:t>
      </w:r>
      <w:r w:rsidRPr="0000438D">
        <w:t xml:space="preserve"> collected </w:t>
      </w:r>
      <w:r w:rsidR="00501D00">
        <w:t xml:space="preserve">using methods described previously </w:t>
      </w:r>
      <w:r w:rsidRPr="0000438D">
        <w:t xml:space="preserve">on a </w:t>
      </w:r>
      <w:r>
        <w:t xml:space="preserve">Rigaku AFC 12 diffractometer, mounted on a </w:t>
      </w:r>
      <w:r w:rsidRPr="0000438D">
        <w:t>Rigaku FR-E+ Super Bright Very High Flux rotating anode</w:t>
      </w:r>
      <w:r>
        <w:t>,</w:t>
      </w:r>
      <w:r w:rsidRPr="0000438D">
        <w:t xml:space="preserve"> </w:t>
      </w:r>
      <w:r>
        <w:t>equipped with a Saturn 724+ CCD detector</w:t>
      </w:r>
      <w:r w:rsidRPr="0000438D">
        <w:t>.</w:t>
      </w:r>
      <w:r w:rsidR="00452507" w:rsidRPr="00452507">
        <w:rPr>
          <w:vertAlign w:val="superscript"/>
        </w:rPr>
        <w:t>17</w:t>
      </w:r>
      <w:r>
        <w:t xml:space="preserve"> For </w:t>
      </w:r>
      <w:r w:rsidRPr="00087F41">
        <w:rPr>
          <w:b/>
        </w:rPr>
        <w:t>4</w:t>
      </w:r>
      <w:r>
        <w:rPr>
          <w:b/>
        </w:rPr>
        <w:t xml:space="preserve"> </w:t>
      </w:r>
      <w:r w:rsidRPr="00FB527B">
        <w:t xml:space="preserve">and </w:t>
      </w:r>
      <w:r>
        <w:rPr>
          <w:b/>
        </w:rPr>
        <w:t>8</w:t>
      </w:r>
      <w:r>
        <w:t xml:space="preserve"> high quality high resolution data were collected according to a strategy using</w:t>
      </w:r>
      <w:r w:rsidR="00737F55">
        <w:t xml:space="preserve"> </w:t>
      </w:r>
      <w:r>
        <w:t>two detector settings of 2θ</w:t>
      </w:r>
      <w:r w:rsidR="00737F55">
        <w:t xml:space="preserve"> </w:t>
      </w:r>
      <w:r>
        <w:t>which gave overall redundancy of 5.8 and</w:t>
      </w:r>
      <w:r w:rsidR="00B04ACB">
        <w:t xml:space="preserve"> data completeness</w:t>
      </w:r>
      <w:r>
        <w:t xml:space="preserve"> to </w:t>
      </w:r>
      <w:r w:rsidRPr="00BB713D">
        <w:rPr>
          <w:i/>
        </w:rPr>
        <w:t>sinθ/λ</w:t>
      </w:r>
      <w:r w:rsidR="00B04ACB">
        <w:rPr>
          <w:i/>
        </w:rPr>
        <w:t xml:space="preserve"> =</w:t>
      </w:r>
      <w:r>
        <w:t xml:space="preserve"> 1.1 Å</w:t>
      </w:r>
      <w:r w:rsidRPr="00BB713D">
        <w:rPr>
          <w:vertAlign w:val="superscript"/>
        </w:rPr>
        <w:t>-1</w:t>
      </w:r>
      <w:r>
        <w:t xml:space="preserve"> of 97.0% for </w:t>
      </w:r>
      <w:r w:rsidRPr="00FB527B">
        <w:rPr>
          <w:b/>
        </w:rPr>
        <w:t>4</w:t>
      </w:r>
      <w:r w:rsidR="00B04ACB">
        <w:t>;</w:t>
      </w:r>
      <w:r>
        <w:t xml:space="preserve"> overall redundancy of 5.7 and data completeness to </w:t>
      </w:r>
      <w:r w:rsidRPr="00BB713D">
        <w:rPr>
          <w:i/>
        </w:rPr>
        <w:t>sinθ/λ</w:t>
      </w:r>
      <w:r>
        <w:t xml:space="preserve"> of 1.05 Å</w:t>
      </w:r>
      <w:r w:rsidRPr="00BB713D">
        <w:rPr>
          <w:vertAlign w:val="superscript"/>
        </w:rPr>
        <w:t>-1</w:t>
      </w:r>
      <w:r>
        <w:t xml:space="preserve"> of 97.7% for </w:t>
      </w:r>
      <w:r w:rsidRPr="00FB527B">
        <w:rPr>
          <w:b/>
        </w:rPr>
        <w:t>8</w:t>
      </w:r>
      <w:r>
        <w:t>. These resolution of data were chosen as the cut off according to the rules of Herbst- Irmer.</w:t>
      </w:r>
      <w:r w:rsidR="00D82339" w:rsidRPr="00D82339">
        <w:rPr>
          <w:vertAlign w:val="superscript"/>
        </w:rPr>
        <w:t>1</w:t>
      </w:r>
      <w:r w:rsidR="00452507">
        <w:rPr>
          <w:vertAlign w:val="superscript"/>
        </w:rPr>
        <w:t>8</w:t>
      </w:r>
      <w:r>
        <w:t xml:space="preserve"> X-ray data for </w:t>
      </w:r>
      <w:r w:rsidRPr="00C36A05">
        <w:rPr>
          <w:b/>
        </w:rPr>
        <w:t>3</w:t>
      </w:r>
      <w:r>
        <w:t xml:space="preserve"> </w:t>
      </w:r>
      <w:r w:rsidRPr="006C25FA">
        <w:t>w</w:t>
      </w:r>
      <w:r>
        <w:t xml:space="preserve">as collected on </w:t>
      </w:r>
      <w:r w:rsidRPr="0000438D">
        <w:t xml:space="preserve">the I19 beamline at </w:t>
      </w:r>
      <w:r>
        <w:t>the Diamond Light Source</w:t>
      </w:r>
      <w:r w:rsidR="0070224D">
        <w:fldChar w:fldCharType="begin"/>
      </w:r>
      <w:r>
        <w:instrText xml:space="preserve"> ADDIN EN.CITE &lt;EndNote&gt;&lt;Cite&gt;&lt;Author&gt;Nowell&lt;/Author&gt;&lt;Year&gt;2012&lt;/Year&gt;&lt;RecNum&gt;770&lt;/RecNum&gt;&lt;record&gt;&lt;rec-number&gt;770&lt;/rec-number&gt;&lt;foreign-keys&gt;&lt;key app="EN" db-id="fw0ax0v2g5vtt2efwervxwvyed2vd9x5ds90"&gt;770&lt;/key&gt;&lt;/foreign-keys&gt;&lt;ref-type name="Journal Article"&gt;17&lt;/ref-type&gt;&lt;contributors&gt;&lt;authors&gt;&lt;author&gt;Nowell, Harriott&lt;/author&gt;&lt;author&gt;Barnett, Sarah A.&lt;/author&gt;&lt;author&gt;Christensen, Kirsten E.&lt;/author&gt;&lt;author&gt;Teat, Simon J.&lt;/author&gt;&lt;author&gt;Allan, David R.&lt;/author&gt;&lt;/authors&gt;&lt;/contributors&gt;&lt;titles&gt;&lt;title&gt;I19, the small-molecule single-crystal diffraction beamline at Diamond Light Source&lt;/title&gt;&lt;secondary-title&gt;Journal of Synchrotron Radiation&lt;/secondary-title&gt;&lt;/titles&gt;&lt;periodical&gt;&lt;full-title&gt;Journal of Synchrotron Radiation&lt;/full-title&gt;&lt;abbr-1&gt;J. Synchrotron. Radiat.&lt;/abbr-1&gt;&lt;/periodical&gt;&lt;pages&gt;435-441&lt;/pages&gt;&lt;volume&gt;19&lt;/volume&gt;&lt;number&gt;3&lt;/number&gt;&lt;keywords&gt;&lt;keyword&gt;small-molecule single-crystal diffraction&lt;/keyword&gt;&lt;keyword&gt;chemical crystallography&lt;/keyword&gt;&lt;keyword&gt;materials&lt;/keyword&gt;&lt;keyword&gt;high-pressure&lt;/keyword&gt;&lt;keyword&gt;I19&lt;/keyword&gt;&lt;/keywords&gt;&lt;dates&gt;&lt;year&gt;2012&lt;/year&gt;&lt;/dates&gt;&lt;publisher&gt;International Union of Crystallography&lt;/publisher&gt;&lt;isbn&gt;1600-5775&lt;/isbn&gt;&lt;urls&gt;&lt;related-urls&gt;&lt;url&gt;http://dx.doi.org/10.1107/S0909049512008801&lt;/url&gt;&lt;/related-urls&gt;&lt;/urls&gt;&lt;electronic-resource-num&gt;10.1107/s0909049512008801&lt;/electronic-resource-num&gt;&lt;/record&gt;&lt;/Cite&gt;&lt;/EndNote&gt;</w:instrText>
      </w:r>
      <w:r w:rsidR="0070224D">
        <w:fldChar w:fldCharType="separate"/>
      </w:r>
      <w:r w:rsidRPr="005D5702">
        <w:rPr>
          <w:noProof/>
          <w:vertAlign w:val="superscript"/>
        </w:rPr>
        <w:t>1</w:t>
      </w:r>
      <w:r w:rsidR="00452507">
        <w:rPr>
          <w:noProof/>
          <w:vertAlign w:val="superscript"/>
        </w:rPr>
        <w:t>9</w:t>
      </w:r>
      <w:r w:rsidR="0070224D">
        <w:fldChar w:fldCharType="end"/>
      </w:r>
      <w:r>
        <w:t xml:space="preserve"> using</w:t>
      </w:r>
      <w:r w:rsidRPr="0000438D">
        <w:t xml:space="preserve"> a </w:t>
      </w:r>
      <w:r w:rsidRPr="0000438D">
        <w:rPr>
          <w:rFonts w:cs="Helvetica"/>
        </w:rPr>
        <w:t>Crystal Logic 4-kappa diffractometer equipped with a Rigaku Saturn 724</w:t>
      </w:r>
      <w:r>
        <w:rPr>
          <w:rFonts w:cs="Helvetica"/>
        </w:rPr>
        <w:t>+</w:t>
      </w:r>
      <w:r w:rsidRPr="0000438D">
        <w:rPr>
          <w:rFonts w:cs="Helvetica"/>
        </w:rPr>
        <w:t xml:space="preserve"> CCD detector</w:t>
      </w:r>
      <w:r>
        <w:rPr>
          <w:rFonts w:cs="Helvetica"/>
        </w:rPr>
        <w:t xml:space="preserve">. Following integration </w:t>
      </w:r>
      <w:r w:rsidR="00D82339">
        <w:rPr>
          <w:rFonts w:cs="Helvetica"/>
        </w:rPr>
        <w:t>in CrystalClear</w:t>
      </w:r>
      <w:r w:rsidR="00452507" w:rsidRPr="00452507">
        <w:rPr>
          <w:rFonts w:cs="Helvetica"/>
          <w:vertAlign w:val="superscript"/>
        </w:rPr>
        <w:t>20</w:t>
      </w:r>
      <w:r w:rsidR="00B04ACB">
        <w:rPr>
          <w:rFonts w:cs="Helvetica"/>
        </w:rPr>
        <w:t>,</w:t>
      </w:r>
      <w:r w:rsidR="00D82339">
        <w:rPr>
          <w:rFonts w:cs="Helvetica"/>
        </w:rPr>
        <w:t xml:space="preserve"> </w:t>
      </w:r>
      <w:r>
        <w:rPr>
          <w:rFonts w:cs="Helvetica"/>
        </w:rPr>
        <w:t>all datasets were scaled and data merged using SORTAV</w:t>
      </w:r>
      <w:r w:rsidR="00452507" w:rsidRPr="00452507">
        <w:rPr>
          <w:rFonts w:cs="Helvetica"/>
          <w:vertAlign w:val="superscript"/>
        </w:rPr>
        <w:t>21</w:t>
      </w:r>
      <w:r>
        <w:rPr>
          <w:rFonts w:cs="Helvetica"/>
        </w:rPr>
        <w:t>.</w:t>
      </w:r>
    </w:p>
    <w:p w14:paraId="7F8362C2" w14:textId="77777777" w:rsidR="008301DA" w:rsidRDefault="00B04ACB" w:rsidP="008301DA">
      <w:pPr>
        <w:pStyle w:val="08ArticleText"/>
        <w:rPr>
          <w:rFonts w:cs="Helvetica"/>
        </w:rPr>
      </w:pPr>
      <w:r>
        <w:rPr>
          <w:rFonts w:cs="Helvetica"/>
        </w:rPr>
        <w:t>Despite</w:t>
      </w:r>
      <w:r w:rsidR="008301DA">
        <w:rPr>
          <w:rFonts w:cs="Helvetica"/>
        </w:rPr>
        <w:t xml:space="preserve"> using synchrotron radiation</w:t>
      </w:r>
      <w:r>
        <w:rPr>
          <w:rFonts w:cs="Helvetica"/>
        </w:rPr>
        <w:t>,</w:t>
      </w:r>
      <w:r w:rsidR="008301DA">
        <w:rPr>
          <w:rFonts w:cs="Helvetica"/>
        </w:rPr>
        <w:t xml:space="preserve"> it was not possible to obtain </w:t>
      </w:r>
      <w:proofErr w:type="gramStart"/>
      <w:r w:rsidR="008301DA">
        <w:rPr>
          <w:rFonts w:cs="Helvetica"/>
        </w:rPr>
        <w:t>high resolution</w:t>
      </w:r>
      <w:proofErr w:type="gramEnd"/>
      <w:r w:rsidR="008301DA">
        <w:rPr>
          <w:rFonts w:cs="Helvetica"/>
        </w:rPr>
        <w:t xml:space="preserve"> diffraction data for </w:t>
      </w:r>
      <w:r w:rsidR="008301DA" w:rsidRPr="007C3335">
        <w:rPr>
          <w:rFonts w:cs="Helvetica"/>
          <w:b/>
        </w:rPr>
        <w:t>3</w:t>
      </w:r>
      <w:r w:rsidR="008301DA">
        <w:rPr>
          <w:rFonts w:cs="Helvetica"/>
        </w:rPr>
        <w:t xml:space="preserve"> of sufficient quality to allow a full multipole model refinement. This dataset was subsequently </w:t>
      </w:r>
      <w:r>
        <w:rPr>
          <w:rFonts w:cs="Helvetica"/>
        </w:rPr>
        <w:t>subjected to an</w:t>
      </w:r>
      <w:r w:rsidR="008301DA">
        <w:rPr>
          <w:rFonts w:cs="Helvetica"/>
        </w:rPr>
        <w:t xml:space="preserve"> Invariom refinement using the block matrix technique outlined by Dittrich and co-workers (see below)</w:t>
      </w:r>
      <w:r w:rsidR="0070224D">
        <w:rPr>
          <w:rFonts w:cs="Helvetica"/>
        </w:rPr>
        <w:fldChar w:fldCharType="begin"/>
      </w:r>
      <w:r w:rsidR="008301DA">
        <w:rPr>
          <w:rFonts w:cs="Helvetica"/>
        </w:rPr>
        <w:instrText xml:space="preserve"> ADDIN EN.CITE &lt;EndNote&gt;&lt;Cite&gt;&lt;Author&gt;Dittrich&lt;/Author&gt;&lt;Year&gt;2004&lt;/Year&gt;&lt;RecNum&gt;290&lt;/RecNum&gt;&lt;record&gt;&lt;rec-number&gt;290&lt;/rec-number&gt;&lt;foreign-keys&gt;&lt;key app="EN" db-id="fw0ax0v2g5vtt2efwervxwvyed2vd9x5ds90"&gt;290&lt;/key&gt;&lt;/foreign-keys&gt;&lt;ref-type name="Journal Article"&gt;17&lt;/ref-type&gt;&lt;contributors&gt;&lt;authors&gt;&lt;author&gt;Dittrich, Birger &lt;/author&gt;&lt;author&gt;Koritsánszky, Tibor &lt;/author&gt;&lt;author&gt;Luger, Peter &lt;/author&gt;&lt;/authors&gt;&lt;/contributors&gt;&lt;auth-address&gt;Institut für Chemie/Kristallographie, Freie Universität Berlin, Takustrasse 6, 14195 Berlin, Germany, Fax: (+49) 308-385-3464; Department of Chemistry, Middle Tennessee State University, P.O. Box 68, Murfreesboro, TN 37132, USA&lt;/auth-address&gt;&lt;titles&gt;&lt;title&gt;A Simple Approach to Nonspherical Electron Densities by Using Invarioms13&lt;/title&gt;&lt;secondary-title&gt;Angewandte Chemie International Edition&lt;/secondary-title&gt;&lt;/titles&gt;&lt;periodical&gt;&lt;full-title&gt;Angewandte Chemie International Edition&lt;/full-title&gt;&lt;abbr-1&gt;Angew. Chem. Int. Ed.&lt;/abbr-1&gt;&lt;/periodical&gt;&lt;pages&gt;2718-2721&lt;/pages&gt;&lt;volume&gt;43&lt;/volume&gt;&lt;number&gt;20&lt;/number&gt;&lt;dates&gt;&lt;year&gt;2004&lt;/year&gt;&lt;/dates&gt;&lt;isbn&gt;1521-3773&lt;/isbn&gt;&lt;urls&gt;&lt;related-urls&gt;&lt;url&gt;http://dx.doi.org/10.1002/anie.200353596&lt;/url&gt;&lt;/related-urls&gt;&lt;/urls&gt;&lt;/record&gt;&lt;/Cite&gt;&lt;/EndNote&gt;</w:instrText>
      </w:r>
      <w:r w:rsidR="0070224D">
        <w:rPr>
          <w:rFonts w:cs="Helvetica"/>
        </w:rPr>
        <w:fldChar w:fldCharType="separate"/>
      </w:r>
      <w:r w:rsidR="008301DA" w:rsidRPr="005D5702">
        <w:rPr>
          <w:rFonts w:cs="Helvetica"/>
          <w:noProof/>
          <w:vertAlign w:val="superscript"/>
        </w:rPr>
        <w:t>10</w:t>
      </w:r>
      <w:r w:rsidR="0070224D">
        <w:rPr>
          <w:rFonts w:cs="Helvetica"/>
        </w:rPr>
        <w:fldChar w:fldCharType="end"/>
      </w:r>
      <w:r w:rsidR="008301DA">
        <w:rPr>
          <w:rFonts w:cs="Helvetica"/>
        </w:rPr>
        <w:t xml:space="preserve">. Information for the data collection of </w:t>
      </w:r>
      <w:r w:rsidR="008301DA" w:rsidRPr="00FB527B">
        <w:rPr>
          <w:rFonts w:cs="Helvetica"/>
          <w:b/>
        </w:rPr>
        <w:t>7</w:t>
      </w:r>
      <w:r w:rsidR="008301DA">
        <w:rPr>
          <w:rFonts w:cs="Helvetica"/>
        </w:rPr>
        <w:t xml:space="preserve"> is given in the literature.</w:t>
      </w:r>
      <w:r w:rsidR="008301DA" w:rsidRPr="00FB527B">
        <w:rPr>
          <w:rFonts w:cs="Helvetica"/>
          <w:vertAlign w:val="superscript"/>
        </w:rPr>
        <w:t>8</w:t>
      </w:r>
    </w:p>
    <w:p w14:paraId="6E70A482" w14:textId="77777777" w:rsidR="00737F55" w:rsidRDefault="008301DA" w:rsidP="00973D91">
      <w:pPr>
        <w:pStyle w:val="08ArticleText"/>
        <w:rPr>
          <w:rFonts w:cs="Helvetica"/>
        </w:rPr>
      </w:pPr>
      <w:r w:rsidRPr="00831196">
        <w:rPr>
          <w:rFonts w:cs="Helvetica"/>
        </w:rPr>
        <w:t xml:space="preserve">The crystal structures were </w:t>
      </w:r>
      <w:r>
        <w:rPr>
          <w:rFonts w:cs="Helvetica"/>
        </w:rPr>
        <w:t xml:space="preserve">initially </w:t>
      </w:r>
      <w:r w:rsidRPr="00831196">
        <w:rPr>
          <w:rFonts w:cs="Helvetica"/>
        </w:rPr>
        <w:t>solved by direct methods and refined usin</w:t>
      </w:r>
      <w:r>
        <w:rPr>
          <w:rFonts w:cs="Helvetica"/>
        </w:rPr>
        <w:t>g the i</w:t>
      </w:r>
      <w:r w:rsidRPr="00831196">
        <w:rPr>
          <w:rFonts w:cs="Helvetica"/>
        </w:rPr>
        <w:t>ndependent atom model</w:t>
      </w:r>
      <w:r>
        <w:rPr>
          <w:rFonts w:cs="Helvetica"/>
        </w:rPr>
        <w:t xml:space="preserve"> IAM</w:t>
      </w:r>
      <w:r w:rsidRPr="00831196">
        <w:rPr>
          <w:rFonts w:cs="Helvetica"/>
        </w:rPr>
        <w:t xml:space="preserve"> (</w:t>
      </w:r>
      <w:r>
        <w:rPr>
          <w:rFonts w:cs="Helvetica"/>
        </w:rPr>
        <w:t xml:space="preserve">refinement </w:t>
      </w:r>
      <w:r w:rsidRPr="00831196">
        <w:rPr>
          <w:rFonts w:cs="Helvetica"/>
        </w:rPr>
        <w:t>based on F</w:t>
      </w:r>
      <w:r w:rsidRPr="00831196">
        <w:rPr>
          <w:rFonts w:cs="Helvetica"/>
          <w:vertAlign w:val="superscript"/>
        </w:rPr>
        <w:t>2</w:t>
      </w:r>
      <w:r w:rsidRPr="00831196">
        <w:rPr>
          <w:rFonts w:cs="Helvetica"/>
        </w:rPr>
        <w:t>) using SHELXL</w:t>
      </w:r>
      <w:r w:rsidR="0070224D">
        <w:rPr>
          <w:rFonts w:cs="Helvetica"/>
        </w:rPr>
        <w:fldChar w:fldCharType="begin"/>
      </w:r>
      <w:r>
        <w:rPr>
          <w:rFonts w:cs="Helvetica"/>
        </w:rPr>
        <w:instrText xml:space="preserve"> ADDIN EN.CITE &lt;EndNote&gt;&lt;Cite&gt;&lt;Author&gt;Sheldrick&lt;/Author&gt;&lt;Year&gt;2008&lt;/Year&gt;&lt;RecNum&gt;772&lt;/RecNum&gt;&lt;record&gt;&lt;rec-number&gt;772&lt;/rec-number&gt;&lt;foreign-keys&gt;&lt;key app="EN" db-id="fw0ax0v2g5vtt2efwervxwvyed2vd9x5ds90"&gt;772&lt;/key&gt;&lt;/foreign-keys&gt;&lt;ref-type name="Journal Article"&gt;17&lt;/ref-type&gt;&lt;contributors&gt;&lt;authors&gt;&lt;author&gt;Sheldrick, George,&lt;/author&gt;&lt;/authors&gt;&lt;/contributors&gt;&lt;titles&gt;&lt;title&gt;A short history of SHELX&lt;/title&gt;&lt;secondary-title&gt;Acta Crystallographica Section A&lt;/secondary-title&gt;&lt;/titles&gt;&lt;periodical&gt;&lt;full-title&gt;Acta Crystallographica Section A&lt;/full-title&gt;&lt;abbr-1&gt;Acta Crystallogr., Sect. A.&lt;/abbr-1&gt;&lt;/periodical&gt;&lt;pages&gt;112-122&lt;/pages&gt;&lt;volume&gt;64&lt;/volume&gt;&lt;number&gt;1&lt;/number&gt;&lt;keywords&gt;&lt;keyword&gt;computer programs&lt;/keyword&gt;&lt;keyword&gt;crystal structure determination&lt;/keyword&gt;&lt;keyword&gt;phasing&lt;/keyword&gt;&lt;keyword&gt;SHELX&lt;/keyword&gt;&lt;keyword&gt;structure refinement&lt;/keyword&gt;&lt;/keywords&gt;&lt;dates&gt;&lt;year&gt;2008&lt;/year&gt;&lt;/dates&gt;&lt;isbn&gt;0108-7673&lt;/isbn&gt;&lt;urls&gt;&lt;related-urls&gt;&lt;url&gt;http://dx.doi.org/10.1107/S0108767307043930&lt;/url&gt;&lt;/related-urls&gt;&lt;/urls&gt;&lt;electronic-resource-num&gt;doi:10.1107/S0108767307043930&lt;/electronic-resource-num&gt;&lt;/record&gt;&lt;/Cite&gt;&lt;/EndNote&gt;</w:instrText>
      </w:r>
      <w:r w:rsidR="0070224D">
        <w:rPr>
          <w:rFonts w:cs="Helvetica"/>
        </w:rPr>
        <w:fldChar w:fldCharType="separate"/>
      </w:r>
      <w:r>
        <w:rPr>
          <w:rFonts w:cs="Helvetica"/>
          <w:noProof/>
          <w:vertAlign w:val="superscript"/>
        </w:rPr>
        <w:t>2</w:t>
      </w:r>
      <w:r w:rsidR="000F786E">
        <w:rPr>
          <w:rFonts w:cs="Helvetica"/>
          <w:noProof/>
          <w:vertAlign w:val="superscript"/>
        </w:rPr>
        <w:t>2</w:t>
      </w:r>
      <w:r w:rsidR="0070224D">
        <w:rPr>
          <w:rFonts w:cs="Helvetica"/>
        </w:rPr>
        <w:fldChar w:fldCharType="end"/>
      </w:r>
      <w:r>
        <w:rPr>
          <w:rFonts w:cs="Helvetica"/>
        </w:rPr>
        <w:t xml:space="preserve"> in the WinGX suite</w:t>
      </w:r>
      <w:r w:rsidRPr="004256C3">
        <w:rPr>
          <w:rFonts w:cs="Helvetica"/>
          <w:vertAlign w:val="superscript"/>
        </w:rPr>
        <w:t>2</w:t>
      </w:r>
      <w:r w:rsidR="000F786E">
        <w:rPr>
          <w:rFonts w:cs="Helvetica"/>
          <w:vertAlign w:val="superscript"/>
        </w:rPr>
        <w:t>3</w:t>
      </w:r>
      <w:r>
        <w:rPr>
          <w:rFonts w:cs="Helvetica"/>
        </w:rPr>
        <w:t>. Crystallographic details</w:t>
      </w:r>
      <w:r w:rsidR="004B6B4F">
        <w:rPr>
          <w:rFonts w:cs="Helvetica"/>
        </w:rPr>
        <w:t xml:space="preserve"> of </w:t>
      </w:r>
      <w:r w:rsidR="004B6B4F" w:rsidRPr="004B6B4F">
        <w:rPr>
          <w:rFonts w:cs="Helvetica"/>
          <w:b/>
        </w:rPr>
        <w:t>3</w:t>
      </w:r>
      <w:r w:rsidR="004B6B4F">
        <w:rPr>
          <w:rFonts w:cs="Helvetica"/>
        </w:rPr>
        <w:t xml:space="preserve">, </w:t>
      </w:r>
      <w:r w:rsidR="004B6B4F" w:rsidRPr="004B6B4F">
        <w:rPr>
          <w:rFonts w:cs="Helvetica"/>
          <w:b/>
        </w:rPr>
        <w:t>4</w:t>
      </w:r>
      <w:r w:rsidR="004B6B4F">
        <w:rPr>
          <w:rFonts w:cs="Helvetica"/>
        </w:rPr>
        <w:t xml:space="preserve">, and </w:t>
      </w:r>
      <w:r w:rsidR="004B6B4F" w:rsidRPr="004B6B4F">
        <w:rPr>
          <w:rFonts w:cs="Helvetica"/>
          <w:b/>
        </w:rPr>
        <w:t>8</w:t>
      </w:r>
      <w:r w:rsidR="004B6B4F">
        <w:rPr>
          <w:rFonts w:cs="Helvetica"/>
        </w:rPr>
        <w:t xml:space="preserve"> can be found in Table 1 as this paper deals primarily with the </w:t>
      </w:r>
      <w:proofErr w:type="gramStart"/>
      <w:r w:rsidR="004B6B4F">
        <w:rPr>
          <w:rFonts w:cs="Helvetica"/>
        </w:rPr>
        <w:t>high resolution</w:t>
      </w:r>
      <w:proofErr w:type="gramEnd"/>
      <w:r w:rsidR="004B6B4F">
        <w:rPr>
          <w:rFonts w:cs="Helvetica"/>
        </w:rPr>
        <w:t xml:space="preserve"> crystal structures. The full crystallographic details for the remaining standard resolution crystal structures (</w:t>
      </w:r>
      <w:r w:rsidR="004B6B4F" w:rsidRPr="004B6B4F">
        <w:rPr>
          <w:rFonts w:cs="Helvetica"/>
          <w:b/>
        </w:rPr>
        <w:t>1</w:t>
      </w:r>
      <w:r w:rsidR="004B6B4F">
        <w:rPr>
          <w:rFonts w:cs="Helvetica"/>
        </w:rPr>
        <w:t xml:space="preserve">, </w:t>
      </w:r>
      <w:r w:rsidR="004B6B4F" w:rsidRPr="004B6B4F">
        <w:rPr>
          <w:rFonts w:cs="Helvetica"/>
          <w:b/>
        </w:rPr>
        <w:t>2</w:t>
      </w:r>
      <w:r w:rsidR="004B6B4F">
        <w:rPr>
          <w:rFonts w:cs="Helvetica"/>
        </w:rPr>
        <w:t xml:space="preserve">, </w:t>
      </w:r>
      <w:r w:rsidR="004B6B4F" w:rsidRPr="004B6B4F">
        <w:rPr>
          <w:rFonts w:cs="Helvetica"/>
          <w:b/>
        </w:rPr>
        <w:t>5</w:t>
      </w:r>
      <w:r w:rsidR="004B6B4F">
        <w:rPr>
          <w:rFonts w:cs="Helvetica"/>
        </w:rPr>
        <w:t xml:space="preserve"> and </w:t>
      </w:r>
      <w:r w:rsidR="004B6B4F" w:rsidRPr="004B6B4F">
        <w:rPr>
          <w:rFonts w:cs="Helvetica"/>
          <w:b/>
        </w:rPr>
        <w:t>6</w:t>
      </w:r>
      <w:r w:rsidR="004B6B4F">
        <w:rPr>
          <w:rFonts w:cs="Helvetica"/>
        </w:rPr>
        <w:t xml:space="preserve">) are found </w:t>
      </w:r>
      <w:r w:rsidR="00F918F5">
        <w:rPr>
          <w:rFonts w:cs="Helvetica"/>
        </w:rPr>
        <w:t>Table S5 of</w:t>
      </w:r>
      <w:r w:rsidR="004B6B4F">
        <w:rPr>
          <w:rFonts w:cs="Helvetica"/>
        </w:rPr>
        <w:t xml:space="preserve"> the ESI</w:t>
      </w:r>
      <w:r w:rsidR="004B6B4F" w:rsidRPr="000A46B1">
        <w:rPr>
          <w:vertAlign w:val="superscript"/>
        </w:rPr>
        <w:t>†</w:t>
      </w:r>
      <w:r w:rsidR="004B6B4F">
        <w:rPr>
          <w:rFonts w:cs="Helvetica"/>
        </w:rPr>
        <w:t xml:space="preserve">. </w:t>
      </w:r>
    </w:p>
    <w:p w14:paraId="72640F20" w14:textId="7A1F3F41" w:rsidR="004B6B4F" w:rsidRDefault="00DF5884" w:rsidP="004B6B4F">
      <w:pPr>
        <w:pStyle w:val="G4aTableTitle"/>
      </w:pPr>
      <w:r>
        <w:lastRenderedPageBreak/>
        <w:t>Table 1.</w:t>
      </w:r>
      <w:r w:rsidR="004B6B4F">
        <w:t xml:space="preserve"> Crystallographic details of structures anion-receptor complexes studied at high resolution (for </w:t>
      </w:r>
      <w:r w:rsidR="004B6B4F" w:rsidRPr="00C66B22">
        <w:rPr>
          <w:b/>
        </w:rPr>
        <w:t>7</w:t>
      </w:r>
      <w:r w:rsidR="004B6B4F">
        <w:t xml:space="preserve"> reported elsewhere</w:t>
      </w:r>
      <w:r w:rsidR="004B6B4F">
        <w:rPr>
          <w:vertAlign w:val="superscript"/>
        </w:rPr>
        <w:t>8</w:t>
      </w:r>
      <w:r w:rsidR="004B6B4F">
        <w:t>)</w:t>
      </w:r>
    </w:p>
    <w:tbl>
      <w:tblPr>
        <w:tblStyle w:val="TableGrid"/>
        <w:tblW w:w="0" w:type="auto"/>
        <w:jc w:val="left"/>
        <w:tblLook w:val="00A0" w:firstRow="1" w:lastRow="0" w:firstColumn="1" w:lastColumn="0" w:noHBand="0" w:noVBand="0"/>
      </w:tblPr>
      <w:tblGrid>
        <w:gridCol w:w="1469"/>
        <w:gridCol w:w="1062"/>
        <w:gridCol w:w="1116"/>
        <w:gridCol w:w="1116"/>
      </w:tblGrid>
      <w:tr w:rsidR="00973D91" w14:paraId="17C7EB64" w14:textId="77777777" w:rsidTr="00973D91">
        <w:trPr>
          <w:trHeight w:val="581"/>
          <w:jc w:val="left"/>
        </w:trPr>
        <w:tc>
          <w:tcPr>
            <w:tcW w:w="0" w:type="auto"/>
          </w:tcPr>
          <w:p w14:paraId="03A5413B" w14:textId="77777777" w:rsidR="00973D91" w:rsidRDefault="00973D91" w:rsidP="00C020E6">
            <w:pPr>
              <w:pStyle w:val="G4bTableBody"/>
            </w:pPr>
            <w:r>
              <w:t>Structure</w:t>
            </w:r>
          </w:p>
        </w:tc>
        <w:tc>
          <w:tcPr>
            <w:tcW w:w="0" w:type="auto"/>
          </w:tcPr>
          <w:p w14:paraId="75C4189F" w14:textId="77777777" w:rsidR="00973D91" w:rsidRDefault="00973D91" w:rsidP="00973D91">
            <w:pPr>
              <w:pStyle w:val="G4bTableBody"/>
              <w:rPr>
                <w:b/>
              </w:rPr>
            </w:pPr>
            <w:r>
              <w:rPr>
                <w:b/>
              </w:rPr>
              <w:t xml:space="preserve">3 </w:t>
            </w:r>
          </w:p>
          <w:p w14:paraId="7EF181B2" w14:textId="77777777" w:rsidR="00973D91" w:rsidRDefault="00973D91" w:rsidP="00973D91">
            <w:pPr>
              <w:pStyle w:val="G4bTableBody"/>
              <w:rPr>
                <w:b/>
              </w:rPr>
            </w:pPr>
            <w:r>
              <w:rPr>
                <w:b/>
              </w:rPr>
              <w:t>Invariom</w:t>
            </w:r>
          </w:p>
          <w:p w14:paraId="12098646" w14:textId="77777777" w:rsidR="00973D91" w:rsidRPr="00C020E6" w:rsidRDefault="00973D91" w:rsidP="00973D91">
            <w:pPr>
              <w:pStyle w:val="G4bTableBody"/>
              <w:rPr>
                <w:b/>
              </w:rPr>
            </w:pPr>
            <w:proofErr w:type="gramStart"/>
            <w:r>
              <w:rPr>
                <w:b/>
              </w:rPr>
              <w:t>refinement</w:t>
            </w:r>
            <w:proofErr w:type="gramEnd"/>
          </w:p>
        </w:tc>
        <w:tc>
          <w:tcPr>
            <w:tcW w:w="0" w:type="auto"/>
          </w:tcPr>
          <w:p w14:paraId="1270E19B" w14:textId="77777777" w:rsidR="00973D91" w:rsidRDefault="00973D91" w:rsidP="009E6DE1">
            <w:pPr>
              <w:pStyle w:val="G4bTableBody"/>
              <w:rPr>
                <w:b/>
              </w:rPr>
            </w:pPr>
            <w:r>
              <w:rPr>
                <w:b/>
              </w:rPr>
              <w:t>4</w:t>
            </w:r>
          </w:p>
          <w:p w14:paraId="0F8BB74D" w14:textId="77777777" w:rsidR="00973D91" w:rsidRPr="00C020E6" w:rsidRDefault="00973D91" w:rsidP="009E6DE1">
            <w:pPr>
              <w:pStyle w:val="G4bTableBody"/>
              <w:rPr>
                <w:b/>
              </w:rPr>
            </w:pPr>
            <w:r>
              <w:rPr>
                <w:b/>
              </w:rPr>
              <w:t>High resolution</w:t>
            </w:r>
          </w:p>
        </w:tc>
        <w:tc>
          <w:tcPr>
            <w:tcW w:w="0" w:type="auto"/>
          </w:tcPr>
          <w:p w14:paraId="7E03BD17" w14:textId="77777777" w:rsidR="00973D91" w:rsidRDefault="00973D91" w:rsidP="00FB527B">
            <w:pPr>
              <w:pStyle w:val="G4bTableBody"/>
              <w:rPr>
                <w:b/>
              </w:rPr>
            </w:pPr>
            <w:r>
              <w:rPr>
                <w:b/>
              </w:rPr>
              <w:t>8</w:t>
            </w:r>
          </w:p>
          <w:p w14:paraId="707A1D6E" w14:textId="77777777" w:rsidR="00973D91" w:rsidRPr="00C020E6" w:rsidRDefault="00973D91" w:rsidP="00FB527B">
            <w:pPr>
              <w:pStyle w:val="G4bTableBody"/>
              <w:rPr>
                <w:b/>
              </w:rPr>
            </w:pPr>
            <w:r>
              <w:rPr>
                <w:b/>
              </w:rPr>
              <w:t>High resolution</w:t>
            </w:r>
          </w:p>
        </w:tc>
      </w:tr>
      <w:tr w:rsidR="00973D91" w14:paraId="2B6B3256" w14:textId="77777777" w:rsidTr="004B6B4F">
        <w:trPr>
          <w:trHeight w:val="391"/>
          <w:jc w:val="left"/>
        </w:trPr>
        <w:tc>
          <w:tcPr>
            <w:tcW w:w="0" w:type="auto"/>
            <w:gridSpan w:val="4"/>
          </w:tcPr>
          <w:p w14:paraId="6B9E1A7E" w14:textId="77777777" w:rsidR="00973D91" w:rsidRDefault="00973D91" w:rsidP="009E6DE1">
            <w:pPr>
              <w:pStyle w:val="G4bTableBody"/>
            </w:pPr>
            <w:r w:rsidRPr="009363D8">
              <w:rPr>
                <w:i/>
              </w:rPr>
              <w:t>Independent Atom Model</w:t>
            </w:r>
            <w:r>
              <w:rPr>
                <w:i/>
              </w:rPr>
              <w:t xml:space="preserve"> refinement</w:t>
            </w:r>
          </w:p>
        </w:tc>
      </w:tr>
      <w:tr w:rsidR="00973D91" w14:paraId="0136A133" w14:textId="77777777" w:rsidTr="00973D91">
        <w:trPr>
          <w:trHeight w:val="201"/>
          <w:jc w:val="left"/>
        </w:trPr>
        <w:tc>
          <w:tcPr>
            <w:tcW w:w="0" w:type="auto"/>
          </w:tcPr>
          <w:p w14:paraId="4A76C9B6" w14:textId="77777777" w:rsidR="00973D91" w:rsidRDefault="00973D91" w:rsidP="00C020E6">
            <w:pPr>
              <w:pStyle w:val="G4bTableBody"/>
            </w:pPr>
            <w:r>
              <w:t>Molecular formula</w:t>
            </w:r>
          </w:p>
        </w:tc>
        <w:tc>
          <w:tcPr>
            <w:tcW w:w="0" w:type="auto"/>
          </w:tcPr>
          <w:p w14:paraId="4A2514FF" w14:textId="77777777" w:rsidR="00973D91" w:rsidRDefault="00973D91" w:rsidP="004B6B4F">
            <w:pPr>
              <w:pStyle w:val="G4bTableBody"/>
            </w:pPr>
            <w:r>
              <w:t>C</w:t>
            </w:r>
            <w:r>
              <w:rPr>
                <w:vertAlign w:val="subscript"/>
              </w:rPr>
              <w:t>21</w:t>
            </w:r>
            <w:r>
              <w:t>H</w:t>
            </w:r>
            <w:r>
              <w:rPr>
                <w:vertAlign w:val="subscript"/>
              </w:rPr>
              <w:t>31</w:t>
            </w:r>
            <w:r>
              <w:t>ClN</w:t>
            </w:r>
            <w:r>
              <w:rPr>
                <w:vertAlign w:val="subscript"/>
              </w:rPr>
              <w:t>4</w:t>
            </w:r>
            <w:r>
              <w:t>O</w:t>
            </w:r>
            <w:r>
              <w:rPr>
                <w:vertAlign w:val="subscript"/>
              </w:rPr>
              <w:t>3</w:t>
            </w:r>
          </w:p>
        </w:tc>
        <w:tc>
          <w:tcPr>
            <w:tcW w:w="0" w:type="auto"/>
          </w:tcPr>
          <w:p w14:paraId="0BA3583A" w14:textId="77777777" w:rsidR="00973D91" w:rsidRDefault="00973D91" w:rsidP="009E6DE1">
            <w:pPr>
              <w:pStyle w:val="G4bTableBody"/>
            </w:pPr>
            <w:r>
              <w:t>C</w:t>
            </w:r>
            <w:r w:rsidRPr="008B0FCB">
              <w:rPr>
                <w:vertAlign w:val="subscript"/>
              </w:rPr>
              <w:t>30</w:t>
            </w:r>
            <w:r>
              <w:t>H</w:t>
            </w:r>
            <w:r w:rsidRPr="008B0FCB">
              <w:rPr>
                <w:vertAlign w:val="subscript"/>
              </w:rPr>
              <w:t>34</w:t>
            </w:r>
            <w:r>
              <w:t>ClN</w:t>
            </w:r>
            <w:r w:rsidRPr="008B0FCB">
              <w:rPr>
                <w:vertAlign w:val="subscript"/>
              </w:rPr>
              <w:t>7</w:t>
            </w:r>
            <w:r>
              <w:t>O</w:t>
            </w:r>
            <w:r w:rsidRPr="008B0FCB">
              <w:rPr>
                <w:vertAlign w:val="subscript"/>
              </w:rPr>
              <w:t>4</w:t>
            </w:r>
            <w:r>
              <w:t>S</w:t>
            </w:r>
            <w:r w:rsidRPr="008B0FCB">
              <w:rPr>
                <w:vertAlign w:val="subscript"/>
              </w:rPr>
              <w:t>2</w:t>
            </w:r>
          </w:p>
        </w:tc>
        <w:tc>
          <w:tcPr>
            <w:tcW w:w="0" w:type="auto"/>
          </w:tcPr>
          <w:p w14:paraId="147C5787" w14:textId="77777777" w:rsidR="00973D91" w:rsidRDefault="00973D91" w:rsidP="009E6DE1">
            <w:pPr>
              <w:pStyle w:val="G4bTableBody"/>
            </w:pPr>
            <w:r>
              <w:t>C</w:t>
            </w:r>
            <w:r w:rsidRPr="009E6DE1">
              <w:rPr>
                <w:vertAlign w:val="subscript"/>
              </w:rPr>
              <w:t>34</w:t>
            </w:r>
            <w:r>
              <w:t>H</w:t>
            </w:r>
            <w:r w:rsidRPr="009E6DE1">
              <w:rPr>
                <w:vertAlign w:val="subscript"/>
              </w:rPr>
              <w:t>40</w:t>
            </w:r>
            <w:r>
              <w:t>ClN</w:t>
            </w:r>
            <w:r w:rsidRPr="009E6DE1">
              <w:rPr>
                <w:vertAlign w:val="subscript"/>
              </w:rPr>
              <w:t>9</w:t>
            </w:r>
            <w:r>
              <w:t>O</w:t>
            </w:r>
            <w:r w:rsidRPr="009E6DE1">
              <w:rPr>
                <w:vertAlign w:val="subscript"/>
              </w:rPr>
              <w:t>8</w:t>
            </w:r>
            <w:r>
              <w:t>S</w:t>
            </w:r>
            <w:r w:rsidRPr="009E6DE1">
              <w:rPr>
                <w:vertAlign w:val="subscript"/>
              </w:rPr>
              <w:t>2</w:t>
            </w:r>
          </w:p>
        </w:tc>
      </w:tr>
      <w:tr w:rsidR="00973D91" w14:paraId="44AE95DA" w14:textId="77777777" w:rsidTr="00973D91">
        <w:trPr>
          <w:trHeight w:val="201"/>
          <w:jc w:val="left"/>
        </w:trPr>
        <w:tc>
          <w:tcPr>
            <w:tcW w:w="0" w:type="auto"/>
          </w:tcPr>
          <w:p w14:paraId="27D2DC20" w14:textId="77777777" w:rsidR="00973D91" w:rsidRDefault="00973D91" w:rsidP="009363D8">
            <w:pPr>
              <w:pStyle w:val="G4bTableBody"/>
            </w:pPr>
            <w:r>
              <w:t xml:space="preserve">Weight (g </w:t>
            </w:r>
            <w:r w:rsidRPr="009363D8">
              <w:t>mol</w:t>
            </w:r>
            <w:r>
              <w:rPr>
                <w:vertAlign w:val="superscript"/>
              </w:rPr>
              <w:t>-</w:t>
            </w:r>
            <w:r w:rsidRPr="009363D8">
              <w:rPr>
                <w:vertAlign w:val="superscript"/>
              </w:rPr>
              <w:t>1</w:t>
            </w:r>
            <w:r w:rsidRPr="009E6DE1">
              <w:t>)</w:t>
            </w:r>
          </w:p>
        </w:tc>
        <w:tc>
          <w:tcPr>
            <w:tcW w:w="0" w:type="auto"/>
          </w:tcPr>
          <w:p w14:paraId="5F536CC0" w14:textId="77777777" w:rsidR="00973D91" w:rsidRDefault="00973D91" w:rsidP="004B6B4F">
            <w:pPr>
              <w:pStyle w:val="G4bTableBody"/>
            </w:pPr>
            <w:r>
              <w:t>422.95</w:t>
            </w:r>
          </w:p>
        </w:tc>
        <w:tc>
          <w:tcPr>
            <w:tcW w:w="0" w:type="auto"/>
          </w:tcPr>
          <w:p w14:paraId="1E7FDEC7" w14:textId="77777777" w:rsidR="00973D91" w:rsidRDefault="00973D91" w:rsidP="009E6DE1">
            <w:pPr>
              <w:pStyle w:val="G4bTableBody"/>
            </w:pPr>
            <w:r>
              <w:t>656.21</w:t>
            </w:r>
          </w:p>
        </w:tc>
        <w:tc>
          <w:tcPr>
            <w:tcW w:w="0" w:type="auto"/>
          </w:tcPr>
          <w:p w14:paraId="2A922BFF" w14:textId="77777777" w:rsidR="00973D91" w:rsidRDefault="00973D91" w:rsidP="00C020E6">
            <w:pPr>
              <w:pStyle w:val="G4bTableBody"/>
            </w:pPr>
            <w:r>
              <w:t>802.32</w:t>
            </w:r>
          </w:p>
        </w:tc>
      </w:tr>
      <w:tr w:rsidR="00973D91" w14:paraId="308708D7" w14:textId="77777777" w:rsidTr="00973D91">
        <w:trPr>
          <w:trHeight w:val="201"/>
          <w:jc w:val="left"/>
        </w:trPr>
        <w:tc>
          <w:tcPr>
            <w:tcW w:w="0" w:type="auto"/>
          </w:tcPr>
          <w:p w14:paraId="78B79938" w14:textId="77777777" w:rsidR="00973D91" w:rsidRDefault="00973D91" w:rsidP="00C020E6">
            <w:pPr>
              <w:pStyle w:val="G4bTableBody"/>
            </w:pPr>
            <w:r>
              <w:t>System</w:t>
            </w:r>
          </w:p>
        </w:tc>
        <w:tc>
          <w:tcPr>
            <w:tcW w:w="0" w:type="auto"/>
          </w:tcPr>
          <w:p w14:paraId="367DEF0F" w14:textId="77777777" w:rsidR="00973D91" w:rsidRDefault="00973D91" w:rsidP="004B6B4F">
            <w:pPr>
              <w:pStyle w:val="G4bTableBody"/>
            </w:pPr>
            <w:r>
              <w:t>Monoclinic</w:t>
            </w:r>
          </w:p>
        </w:tc>
        <w:tc>
          <w:tcPr>
            <w:tcW w:w="0" w:type="auto"/>
          </w:tcPr>
          <w:p w14:paraId="1848D3B7" w14:textId="77777777" w:rsidR="00973D91" w:rsidRDefault="00973D91" w:rsidP="009E6DE1">
            <w:pPr>
              <w:pStyle w:val="G4bTableBody"/>
            </w:pPr>
            <w:r>
              <w:t>Triclinic</w:t>
            </w:r>
          </w:p>
        </w:tc>
        <w:tc>
          <w:tcPr>
            <w:tcW w:w="0" w:type="auto"/>
          </w:tcPr>
          <w:p w14:paraId="3CEECEF9" w14:textId="77777777" w:rsidR="00973D91" w:rsidRDefault="00973D91" w:rsidP="00C020E6">
            <w:pPr>
              <w:pStyle w:val="G4bTableBody"/>
            </w:pPr>
            <w:r>
              <w:t>Triclinic</w:t>
            </w:r>
          </w:p>
        </w:tc>
      </w:tr>
      <w:tr w:rsidR="00973D91" w14:paraId="2BC69671" w14:textId="77777777" w:rsidTr="00973D91">
        <w:trPr>
          <w:trHeight w:val="349"/>
          <w:jc w:val="left"/>
        </w:trPr>
        <w:tc>
          <w:tcPr>
            <w:tcW w:w="0" w:type="auto"/>
          </w:tcPr>
          <w:p w14:paraId="476AE68A" w14:textId="77777777" w:rsidR="00973D91" w:rsidRDefault="00973D91" w:rsidP="00C020E6">
            <w:pPr>
              <w:pStyle w:val="G4bTableBody"/>
            </w:pPr>
            <w:r>
              <w:t>Space group</w:t>
            </w:r>
          </w:p>
        </w:tc>
        <w:tc>
          <w:tcPr>
            <w:tcW w:w="0" w:type="auto"/>
            <w:vAlign w:val="center"/>
          </w:tcPr>
          <w:p w14:paraId="6B1B0C14" w14:textId="77777777" w:rsidR="00973D91" w:rsidRDefault="00973D91" w:rsidP="004B6B4F">
            <w:pPr>
              <w:pStyle w:val="G4bTableBody"/>
            </w:pPr>
            <w:r w:rsidRPr="007D48CA">
              <w:rPr>
                <w:i/>
              </w:rPr>
              <w:t>P</w:t>
            </w:r>
            <w:r>
              <w:t xml:space="preserve"> 2</w:t>
            </w:r>
            <w:r w:rsidRPr="007651BC">
              <w:rPr>
                <w:vertAlign w:val="subscript"/>
              </w:rPr>
              <w:t>1</w:t>
            </w:r>
            <w:r>
              <w:t>/</w:t>
            </w:r>
            <w:r w:rsidRPr="007D48CA">
              <w:rPr>
                <w:i/>
              </w:rPr>
              <w:t>n</w:t>
            </w:r>
          </w:p>
        </w:tc>
        <w:tc>
          <w:tcPr>
            <w:tcW w:w="0" w:type="auto"/>
            <w:vAlign w:val="center"/>
          </w:tcPr>
          <w:p w14:paraId="07AB5434" w14:textId="77777777" w:rsidR="00973D91" w:rsidRPr="007D48CA" w:rsidRDefault="00973D91" w:rsidP="007D48CA">
            <w:pPr>
              <w:pStyle w:val="G4bTableBody"/>
            </w:pPr>
            <w:r w:rsidRPr="007D48CA">
              <w:rPr>
                <w:i/>
              </w:rPr>
              <w:t>P</w:t>
            </w:r>
            <w:r w:rsidRPr="007D48CA">
              <w:t xml:space="preserve"> </w:t>
            </w:r>
            <w:r w:rsidR="0070224D" w:rsidRPr="007D48CA">
              <w:fldChar w:fldCharType="begin"/>
            </w:r>
            <w:r w:rsidRPr="00FF3995">
              <w:instrText xml:space="preserve"> EQ \O(1,</w:instrText>
            </w:r>
            <w:r w:rsidRPr="00FF3995">
              <w:rPr>
                <w:w w:val="150"/>
                <w:position w:val="14"/>
              </w:rPr>
              <w:instrText>-</w:instrText>
            </w:r>
            <w:r w:rsidRPr="00FF3995">
              <w:instrText xml:space="preserve">) </w:instrText>
            </w:r>
            <w:r w:rsidR="0070224D" w:rsidRPr="007D48CA">
              <w:fldChar w:fldCharType="end"/>
            </w:r>
          </w:p>
        </w:tc>
        <w:tc>
          <w:tcPr>
            <w:tcW w:w="0" w:type="auto"/>
          </w:tcPr>
          <w:p w14:paraId="52CA08F6" w14:textId="77777777" w:rsidR="00973D91" w:rsidRDefault="00973D91" w:rsidP="00C020E6">
            <w:pPr>
              <w:pStyle w:val="G4bTableBody"/>
            </w:pPr>
            <w:r w:rsidRPr="007D48CA">
              <w:rPr>
                <w:i/>
              </w:rPr>
              <w:t>P</w:t>
            </w:r>
            <w:r w:rsidRPr="007D48CA">
              <w:t xml:space="preserve"> </w:t>
            </w:r>
            <w:r w:rsidR="0070224D" w:rsidRPr="007D48CA">
              <w:fldChar w:fldCharType="begin"/>
            </w:r>
            <w:r w:rsidRPr="009E6DE1">
              <w:instrText xml:space="preserve"> EQ \O(1,</w:instrText>
            </w:r>
            <w:r w:rsidRPr="009E6DE1">
              <w:rPr>
                <w:w w:val="150"/>
                <w:position w:val="14"/>
              </w:rPr>
              <w:instrText>-</w:instrText>
            </w:r>
            <w:r w:rsidRPr="009E6DE1">
              <w:instrText xml:space="preserve">) </w:instrText>
            </w:r>
            <w:r w:rsidR="0070224D" w:rsidRPr="007D48CA">
              <w:fldChar w:fldCharType="end"/>
            </w:r>
          </w:p>
        </w:tc>
      </w:tr>
      <w:tr w:rsidR="00973D91" w14:paraId="5571B104" w14:textId="77777777" w:rsidTr="00973D91">
        <w:trPr>
          <w:trHeight w:val="201"/>
          <w:jc w:val="left"/>
        </w:trPr>
        <w:tc>
          <w:tcPr>
            <w:tcW w:w="0" w:type="auto"/>
          </w:tcPr>
          <w:p w14:paraId="7C86350E" w14:textId="77777777" w:rsidR="00973D91" w:rsidRDefault="00973D91" w:rsidP="00C020E6">
            <w:pPr>
              <w:pStyle w:val="G4bTableBody"/>
            </w:pPr>
            <w:proofErr w:type="gramStart"/>
            <w:r>
              <w:t>a</w:t>
            </w:r>
            <w:proofErr w:type="gramEnd"/>
            <w:r>
              <w:t xml:space="preserve"> (Å)</w:t>
            </w:r>
          </w:p>
        </w:tc>
        <w:tc>
          <w:tcPr>
            <w:tcW w:w="0" w:type="auto"/>
          </w:tcPr>
          <w:p w14:paraId="43AE4948" w14:textId="77777777" w:rsidR="00973D91" w:rsidRDefault="00973D91" w:rsidP="004B6B4F">
            <w:pPr>
              <w:pStyle w:val="G4bTableBody"/>
            </w:pPr>
            <w:r>
              <w:t>8.410 (6)</w:t>
            </w:r>
          </w:p>
        </w:tc>
        <w:tc>
          <w:tcPr>
            <w:tcW w:w="0" w:type="auto"/>
          </w:tcPr>
          <w:p w14:paraId="103E17EA" w14:textId="77777777" w:rsidR="00973D91" w:rsidRDefault="00973D91" w:rsidP="00B76BE5">
            <w:pPr>
              <w:pStyle w:val="G4bTableBody"/>
            </w:pPr>
            <w:r>
              <w:t>9.159 (1)</w:t>
            </w:r>
          </w:p>
        </w:tc>
        <w:tc>
          <w:tcPr>
            <w:tcW w:w="0" w:type="auto"/>
          </w:tcPr>
          <w:p w14:paraId="39282DCC" w14:textId="77777777" w:rsidR="00973D91" w:rsidRDefault="00973D91" w:rsidP="00C020E6">
            <w:pPr>
              <w:pStyle w:val="G4bTableBody"/>
            </w:pPr>
            <w:r>
              <w:t>8.968 (2)</w:t>
            </w:r>
          </w:p>
        </w:tc>
      </w:tr>
      <w:tr w:rsidR="00973D91" w14:paraId="5A3A38DB" w14:textId="77777777" w:rsidTr="00973D91">
        <w:trPr>
          <w:trHeight w:val="201"/>
          <w:jc w:val="left"/>
        </w:trPr>
        <w:tc>
          <w:tcPr>
            <w:tcW w:w="0" w:type="auto"/>
          </w:tcPr>
          <w:p w14:paraId="05A0D25B" w14:textId="77777777" w:rsidR="00973D91" w:rsidRPr="00C020E6" w:rsidRDefault="00973D91" w:rsidP="00C020E6">
            <w:pPr>
              <w:pStyle w:val="G4bTableBody"/>
              <w:rPr>
                <w:b/>
              </w:rPr>
            </w:pPr>
            <w:proofErr w:type="gramStart"/>
            <w:r>
              <w:t>b</w:t>
            </w:r>
            <w:proofErr w:type="gramEnd"/>
            <w:r>
              <w:t xml:space="preserve"> (Å)</w:t>
            </w:r>
          </w:p>
        </w:tc>
        <w:tc>
          <w:tcPr>
            <w:tcW w:w="0" w:type="auto"/>
          </w:tcPr>
          <w:p w14:paraId="05B28FC1" w14:textId="77777777" w:rsidR="00973D91" w:rsidRDefault="00973D91" w:rsidP="004B6B4F">
            <w:pPr>
              <w:pStyle w:val="G4bTableBody"/>
            </w:pPr>
            <w:r>
              <w:t>24.362 (18)</w:t>
            </w:r>
          </w:p>
        </w:tc>
        <w:tc>
          <w:tcPr>
            <w:tcW w:w="0" w:type="auto"/>
          </w:tcPr>
          <w:p w14:paraId="2E419669" w14:textId="77777777" w:rsidR="00973D91" w:rsidRDefault="00973D91" w:rsidP="00B76BE5">
            <w:pPr>
              <w:pStyle w:val="G4bTableBody"/>
            </w:pPr>
            <w:r>
              <w:t>10.244 (2)</w:t>
            </w:r>
          </w:p>
        </w:tc>
        <w:tc>
          <w:tcPr>
            <w:tcW w:w="0" w:type="auto"/>
          </w:tcPr>
          <w:p w14:paraId="253415EF" w14:textId="77777777" w:rsidR="00973D91" w:rsidRDefault="00973D91" w:rsidP="00C020E6">
            <w:pPr>
              <w:pStyle w:val="G4bTableBody"/>
            </w:pPr>
            <w:r>
              <w:t>15.649 (4)</w:t>
            </w:r>
          </w:p>
        </w:tc>
      </w:tr>
      <w:tr w:rsidR="00973D91" w14:paraId="502D3FDF" w14:textId="77777777" w:rsidTr="00973D91">
        <w:trPr>
          <w:trHeight w:val="201"/>
          <w:jc w:val="left"/>
        </w:trPr>
        <w:tc>
          <w:tcPr>
            <w:tcW w:w="0" w:type="auto"/>
          </w:tcPr>
          <w:p w14:paraId="06A40AE5" w14:textId="77777777" w:rsidR="00973D91" w:rsidRDefault="00973D91" w:rsidP="00C020E6">
            <w:pPr>
              <w:pStyle w:val="G4bTableBody"/>
            </w:pPr>
            <w:proofErr w:type="gramStart"/>
            <w:r>
              <w:t>c</w:t>
            </w:r>
            <w:proofErr w:type="gramEnd"/>
            <w:r>
              <w:t xml:space="preserve"> (Å)</w:t>
            </w:r>
          </w:p>
        </w:tc>
        <w:tc>
          <w:tcPr>
            <w:tcW w:w="0" w:type="auto"/>
          </w:tcPr>
          <w:p w14:paraId="5E42A4CB" w14:textId="77777777" w:rsidR="00973D91" w:rsidRDefault="00973D91" w:rsidP="004B6B4F">
            <w:pPr>
              <w:pStyle w:val="G4bTableBody"/>
            </w:pPr>
            <w:r>
              <w:t>11.143 (8)</w:t>
            </w:r>
          </w:p>
        </w:tc>
        <w:tc>
          <w:tcPr>
            <w:tcW w:w="0" w:type="auto"/>
          </w:tcPr>
          <w:p w14:paraId="3DB8E307" w14:textId="77777777" w:rsidR="00973D91" w:rsidRDefault="00973D91" w:rsidP="009E6DE1">
            <w:pPr>
              <w:pStyle w:val="G4bTableBody"/>
            </w:pPr>
            <w:r>
              <w:t>17.871 (3)</w:t>
            </w:r>
          </w:p>
        </w:tc>
        <w:tc>
          <w:tcPr>
            <w:tcW w:w="0" w:type="auto"/>
          </w:tcPr>
          <w:p w14:paraId="78EA50DE" w14:textId="77777777" w:rsidR="00973D91" w:rsidRDefault="00973D91" w:rsidP="00C020E6">
            <w:pPr>
              <w:pStyle w:val="G4bTableBody"/>
            </w:pPr>
            <w:r>
              <w:t>15.899 (4)</w:t>
            </w:r>
          </w:p>
        </w:tc>
      </w:tr>
      <w:tr w:rsidR="00973D91" w14:paraId="1B24182D" w14:textId="77777777" w:rsidTr="00973D91">
        <w:trPr>
          <w:trHeight w:val="190"/>
          <w:jc w:val="left"/>
        </w:trPr>
        <w:tc>
          <w:tcPr>
            <w:tcW w:w="0" w:type="auto"/>
          </w:tcPr>
          <w:p w14:paraId="72F82527" w14:textId="77777777" w:rsidR="00973D91" w:rsidRDefault="00973D91" w:rsidP="00C020E6">
            <w:pPr>
              <w:pStyle w:val="G4bTableBody"/>
            </w:pPr>
            <w:r>
              <w:t>α (°)</w:t>
            </w:r>
          </w:p>
        </w:tc>
        <w:tc>
          <w:tcPr>
            <w:tcW w:w="0" w:type="auto"/>
          </w:tcPr>
          <w:p w14:paraId="34B62C86" w14:textId="77777777" w:rsidR="00973D91" w:rsidRDefault="00973D91" w:rsidP="004B6B4F">
            <w:pPr>
              <w:pStyle w:val="G4bTableBody"/>
            </w:pPr>
            <w:r>
              <w:t>90</w:t>
            </w:r>
          </w:p>
        </w:tc>
        <w:tc>
          <w:tcPr>
            <w:tcW w:w="0" w:type="auto"/>
          </w:tcPr>
          <w:p w14:paraId="4BD6E520" w14:textId="77777777" w:rsidR="00973D91" w:rsidRDefault="00973D91" w:rsidP="009E6DE1">
            <w:pPr>
              <w:pStyle w:val="G4bTableBody"/>
            </w:pPr>
            <w:r>
              <w:t>87.983 (6)</w:t>
            </w:r>
          </w:p>
        </w:tc>
        <w:tc>
          <w:tcPr>
            <w:tcW w:w="0" w:type="auto"/>
          </w:tcPr>
          <w:p w14:paraId="0E20CB4E" w14:textId="77777777" w:rsidR="00973D91" w:rsidRDefault="00973D91" w:rsidP="00C020E6">
            <w:pPr>
              <w:pStyle w:val="G4bTableBody"/>
            </w:pPr>
            <w:r>
              <w:t>113.061 (1)</w:t>
            </w:r>
          </w:p>
        </w:tc>
      </w:tr>
      <w:tr w:rsidR="00973D91" w14:paraId="5807D2DA" w14:textId="77777777" w:rsidTr="00973D91">
        <w:trPr>
          <w:trHeight w:val="190"/>
          <w:jc w:val="left"/>
        </w:trPr>
        <w:tc>
          <w:tcPr>
            <w:tcW w:w="0" w:type="auto"/>
          </w:tcPr>
          <w:p w14:paraId="52C02999" w14:textId="77777777" w:rsidR="00973D91" w:rsidRDefault="00973D91" w:rsidP="00C020E6">
            <w:pPr>
              <w:pStyle w:val="G4bTableBody"/>
            </w:pPr>
            <w:r>
              <w:t>β (°)</w:t>
            </w:r>
          </w:p>
        </w:tc>
        <w:tc>
          <w:tcPr>
            <w:tcW w:w="0" w:type="auto"/>
          </w:tcPr>
          <w:p w14:paraId="3108B5B7" w14:textId="77777777" w:rsidR="00973D91" w:rsidRDefault="00973D91" w:rsidP="004B6B4F">
            <w:pPr>
              <w:pStyle w:val="G4bTableBody"/>
            </w:pPr>
            <w:r>
              <w:t>106.286 (7)</w:t>
            </w:r>
          </w:p>
        </w:tc>
        <w:tc>
          <w:tcPr>
            <w:tcW w:w="0" w:type="auto"/>
          </w:tcPr>
          <w:p w14:paraId="362FECDF" w14:textId="77777777" w:rsidR="00973D91" w:rsidRDefault="00973D91" w:rsidP="009E6DE1">
            <w:pPr>
              <w:pStyle w:val="G4bTableBody"/>
            </w:pPr>
            <w:r>
              <w:t>79.043 (5)</w:t>
            </w:r>
          </w:p>
        </w:tc>
        <w:tc>
          <w:tcPr>
            <w:tcW w:w="0" w:type="auto"/>
          </w:tcPr>
          <w:p w14:paraId="679EF41C" w14:textId="77777777" w:rsidR="00973D91" w:rsidRDefault="00973D91" w:rsidP="00C020E6">
            <w:pPr>
              <w:pStyle w:val="G4bTableBody"/>
            </w:pPr>
            <w:r>
              <w:t>103.685 (3)</w:t>
            </w:r>
          </w:p>
        </w:tc>
      </w:tr>
      <w:tr w:rsidR="00973D91" w14:paraId="6885A346" w14:textId="77777777" w:rsidTr="00973D91">
        <w:trPr>
          <w:trHeight w:val="190"/>
          <w:jc w:val="left"/>
        </w:trPr>
        <w:tc>
          <w:tcPr>
            <w:tcW w:w="0" w:type="auto"/>
          </w:tcPr>
          <w:p w14:paraId="3F30D8A0" w14:textId="77777777" w:rsidR="00973D91" w:rsidRDefault="00973D91" w:rsidP="00C020E6">
            <w:pPr>
              <w:pStyle w:val="G4bTableBody"/>
            </w:pPr>
            <w:r>
              <w:t>γ (°)</w:t>
            </w:r>
          </w:p>
        </w:tc>
        <w:tc>
          <w:tcPr>
            <w:tcW w:w="0" w:type="auto"/>
          </w:tcPr>
          <w:p w14:paraId="4FF34D63" w14:textId="77777777" w:rsidR="00973D91" w:rsidRDefault="00973D91" w:rsidP="004B6B4F">
            <w:pPr>
              <w:pStyle w:val="G4bTableBody"/>
            </w:pPr>
            <w:r>
              <w:t>90</w:t>
            </w:r>
          </w:p>
        </w:tc>
        <w:tc>
          <w:tcPr>
            <w:tcW w:w="0" w:type="auto"/>
          </w:tcPr>
          <w:p w14:paraId="43ECB1F2" w14:textId="77777777" w:rsidR="00973D91" w:rsidRDefault="00973D91" w:rsidP="009E6DE1">
            <w:pPr>
              <w:pStyle w:val="G4bTableBody"/>
            </w:pPr>
            <w:r>
              <w:t>72.220 (2)</w:t>
            </w:r>
          </w:p>
        </w:tc>
        <w:tc>
          <w:tcPr>
            <w:tcW w:w="0" w:type="auto"/>
          </w:tcPr>
          <w:p w14:paraId="6A7368BA" w14:textId="77777777" w:rsidR="00973D91" w:rsidRDefault="00973D91" w:rsidP="00C020E6">
            <w:pPr>
              <w:pStyle w:val="G4bTableBody"/>
            </w:pPr>
            <w:r>
              <w:t>101.701 (2)</w:t>
            </w:r>
          </w:p>
        </w:tc>
      </w:tr>
      <w:tr w:rsidR="00973D91" w14:paraId="1EEA00ED" w14:textId="77777777" w:rsidTr="00973D91">
        <w:trPr>
          <w:trHeight w:val="190"/>
          <w:jc w:val="left"/>
        </w:trPr>
        <w:tc>
          <w:tcPr>
            <w:tcW w:w="0" w:type="auto"/>
          </w:tcPr>
          <w:p w14:paraId="69D5B05C" w14:textId="77777777" w:rsidR="00973D91" w:rsidRDefault="00973D91" w:rsidP="009363D8">
            <w:pPr>
              <w:pStyle w:val="G4bTableBody"/>
            </w:pPr>
            <w:r>
              <w:t>V (Å)</w:t>
            </w:r>
          </w:p>
        </w:tc>
        <w:tc>
          <w:tcPr>
            <w:tcW w:w="0" w:type="auto"/>
          </w:tcPr>
          <w:p w14:paraId="45DBA3E5" w14:textId="77777777" w:rsidR="00973D91" w:rsidRDefault="00973D91" w:rsidP="004B6B4F">
            <w:pPr>
              <w:pStyle w:val="G4bTableBody"/>
            </w:pPr>
            <w:r>
              <w:t>2191 (3)</w:t>
            </w:r>
          </w:p>
        </w:tc>
        <w:tc>
          <w:tcPr>
            <w:tcW w:w="0" w:type="auto"/>
          </w:tcPr>
          <w:p w14:paraId="162B664E" w14:textId="77777777" w:rsidR="00973D91" w:rsidRDefault="00973D91" w:rsidP="009E6DE1">
            <w:pPr>
              <w:pStyle w:val="G4bTableBody"/>
            </w:pPr>
            <w:r>
              <w:t>1566.9 (4)</w:t>
            </w:r>
          </w:p>
        </w:tc>
        <w:tc>
          <w:tcPr>
            <w:tcW w:w="0" w:type="auto"/>
          </w:tcPr>
          <w:p w14:paraId="1A007736" w14:textId="77777777" w:rsidR="00973D91" w:rsidRDefault="00973D91" w:rsidP="00C020E6">
            <w:pPr>
              <w:pStyle w:val="G4bTableBody"/>
            </w:pPr>
            <w:r>
              <w:t>1882.6 (8)</w:t>
            </w:r>
          </w:p>
        </w:tc>
      </w:tr>
      <w:tr w:rsidR="00973D91" w14:paraId="113D30AF" w14:textId="77777777" w:rsidTr="00973D91">
        <w:trPr>
          <w:trHeight w:val="190"/>
          <w:jc w:val="left"/>
        </w:trPr>
        <w:tc>
          <w:tcPr>
            <w:tcW w:w="0" w:type="auto"/>
          </w:tcPr>
          <w:p w14:paraId="12324151" w14:textId="77777777" w:rsidR="00973D91" w:rsidRDefault="00973D91" w:rsidP="00C020E6">
            <w:pPr>
              <w:pStyle w:val="G4bTableBody"/>
            </w:pPr>
            <w:r>
              <w:t>Z</w:t>
            </w:r>
          </w:p>
        </w:tc>
        <w:tc>
          <w:tcPr>
            <w:tcW w:w="0" w:type="auto"/>
          </w:tcPr>
          <w:p w14:paraId="2D008343" w14:textId="77777777" w:rsidR="00973D91" w:rsidRDefault="00973D91" w:rsidP="004B6B4F">
            <w:pPr>
              <w:pStyle w:val="G4bTableBody"/>
            </w:pPr>
            <w:r>
              <w:t>4</w:t>
            </w:r>
          </w:p>
        </w:tc>
        <w:tc>
          <w:tcPr>
            <w:tcW w:w="0" w:type="auto"/>
          </w:tcPr>
          <w:p w14:paraId="07B87C15" w14:textId="77777777" w:rsidR="00973D91" w:rsidRDefault="00973D91" w:rsidP="009E6DE1">
            <w:pPr>
              <w:pStyle w:val="G4bTableBody"/>
            </w:pPr>
            <w:r>
              <w:t>2</w:t>
            </w:r>
          </w:p>
        </w:tc>
        <w:tc>
          <w:tcPr>
            <w:tcW w:w="0" w:type="auto"/>
          </w:tcPr>
          <w:p w14:paraId="4B7CE3D5" w14:textId="77777777" w:rsidR="00973D91" w:rsidRDefault="00973D91" w:rsidP="00C020E6">
            <w:pPr>
              <w:pStyle w:val="G4bTableBody"/>
            </w:pPr>
            <w:r>
              <w:t>2</w:t>
            </w:r>
          </w:p>
        </w:tc>
      </w:tr>
      <w:tr w:rsidR="00973D91" w14:paraId="5217FF25" w14:textId="77777777" w:rsidTr="00973D91">
        <w:trPr>
          <w:trHeight w:val="190"/>
          <w:jc w:val="left"/>
        </w:trPr>
        <w:tc>
          <w:tcPr>
            <w:tcW w:w="0" w:type="auto"/>
          </w:tcPr>
          <w:p w14:paraId="738155EE" w14:textId="77777777" w:rsidR="00973D91" w:rsidRDefault="00973D91" w:rsidP="009363D8">
            <w:pPr>
              <w:pStyle w:val="G4bTableBody"/>
            </w:pPr>
            <w:r>
              <w:t>D (g cm</w:t>
            </w:r>
            <w:r w:rsidRPr="009363D8">
              <w:rPr>
                <w:vertAlign w:val="superscript"/>
              </w:rPr>
              <w:t>-3</w:t>
            </w:r>
            <w:r>
              <w:t>)</w:t>
            </w:r>
          </w:p>
        </w:tc>
        <w:tc>
          <w:tcPr>
            <w:tcW w:w="0" w:type="auto"/>
          </w:tcPr>
          <w:p w14:paraId="43CA79AE" w14:textId="77777777" w:rsidR="00973D91" w:rsidRDefault="00973D91" w:rsidP="004B6B4F">
            <w:pPr>
              <w:pStyle w:val="G4bTableBody"/>
            </w:pPr>
            <w:r>
              <w:t>1.282</w:t>
            </w:r>
          </w:p>
        </w:tc>
        <w:tc>
          <w:tcPr>
            <w:tcW w:w="0" w:type="auto"/>
          </w:tcPr>
          <w:p w14:paraId="49AAE98B" w14:textId="77777777" w:rsidR="00973D91" w:rsidRDefault="00973D91" w:rsidP="009E6DE1">
            <w:pPr>
              <w:pStyle w:val="G4bTableBody"/>
            </w:pPr>
            <w:r>
              <w:t>1.391</w:t>
            </w:r>
          </w:p>
        </w:tc>
        <w:tc>
          <w:tcPr>
            <w:tcW w:w="0" w:type="auto"/>
          </w:tcPr>
          <w:p w14:paraId="3CCE5176" w14:textId="77777777" w:rsidR="00973D91" w:rsidRDefault="00973D91" w:rsidP="00C020E6">
            <w:pPr>
              <w:pStyle w:val="G4bTableBody"/>
            </w:pPr>
            <w:r>
              <w:t>1.415</w:t>
            </w:r>
          </w:p>
        </w:tc>
      </w:tr>
      <w:tr w:rsidR="00973D91" w14:paraId="7C9CB1AB" w14:textId="77777777" w:rsidTr="00973D91">
        <w:trPr>
          <w:trHeight w:val="190"/>
          <w:jc w:val="left"/>
        </w:trPr>
        <w:tc>
          <w:tcPr>
            <w:tcW w:w="0" w:type="auto"/>
          </w:tcPr>
          <w:p w14:paraId="7DA42221" w14:textId="77777777" w:rsidR="00973D91" w:rsidRDefault="00973D91" w:rsidP="00C020E6">
            <w:pPr>
              <w:pStyle w:val="G4bTableBody"/>
            </w:pPr>
            <w:r>
              <w:t>Temp (K)</w:t>
            </w:r>
          </w:p>
        </w:tc>
        <w:tc>
          <w:tcPr>
            <w:tcW w:w="0" w:type="auto"/>
          </w:tcPr>
          <w:p w14:paraId="1CBE3737" w14:textId="77777777" w:rsidR="00973D91" w:rsidRDefault="00973D91" w:rsidP="004B6B4F">
            <w:pPr>
              <w:pStyle w:val="G4bTableBody"/>
            </w:pPr>
            <w:r>
              <w:t>100 (2)</w:t>
            </w:r>
          </w:p>
        </w:tc>
        <w:tc>
          <w:tcPr>
            <w:tcW w:w="0" w:type="auto"/>
          </w:tcPr>
          <w:p w14:paraId="4858E9C2" w14:textId="77777777" w:rsidR="00973D91" w:rsidRDefault="00973D91" w:rsidP="009E6DE1">
            <w:pPr>
              <w:pStyle w:val="G4bTableBody"/>
            </w:pPr>
            <w:r>
              <w:t>100 (2)</w:t>
            </w:r>
          </w:p>
        </w:tc>
        <w:tc>
          <w:tcPr>
            <w:tcW w:w="0" w:type="auto"/>
          </w:tcPr>
          <w:p w14:paraId="160C9AD6" w14:textId="77777777" w:rsidR="00973D91" w:rsidRDefault="00973D91" w:rsidP="00C020E6">
            <w:pPr>
              <w:pStyle w:val="G4bTableBody"/>
            </w:pPr>
            <w:r>
              <w:t>100 (2)</w:t>
            </w:r>
          </w:p>
        </w:tc>
      </w:tr>
      <w:tr w:rsidR="00973D91" w14:paraId="237F5CC6" w14:textId="77777777" w:rsidTr="00973D91">
        <w:trPr>
          <w:trHeight w:val="190"/>
          <w:jc w:val="left"/>
        </w:trPr>
        <w:tc>
          <w:tcPr>
            <w:tcW w:w="0" w:type="auto"/>
          </w:tcPr>
          <w:p w14:paraId="2258FA96" w14:textId="77777777" w:rsidR="00973D91" w:rsidRDefault="00973D91" w:rsidP="00C020E6">
            <w:pPr>
              <w:pStyle w:val="G4bTableBody"/>
            </w:pPr>
            <w:r>
              <w:t>λ</w:t>
            </w:r>
          </w:p>
        </w:tc>
        <w:tc>
          <w:tcPr>
            <w:tcW w:w="0" w:type="auto"/>
          </w:tcPr>
          <w:p w14:paraId="4A9223EF" w14:textId="77777777" w:rsidR="00973D91" w:rsidRDefault="00973D91" w:rsidP="004B6B4F">
            <w:pPr>
              <w:pStyle w:val="G4bTableBody"/>
            </w:pPr>
            <w:r>
              <w:t>0.68890</w:t>
            </w:r>
          </w:p>
        </w:tc>
        <w:tc>
          <w:tcPr>
            <w:tcW w:w="0" w:type="auto"/>
          </w:tcPr>
          <w:p w14:paraId="637960B0" w14:textId="77777777" w:rsidR="00973D91" w:rsidRDefault="00973D91" w:rsidP="009E6DE1">
            <w:pPr>
              <w:pStyle w:val="G4bTableBody"/>
            </w:pPr>
            <w:r>
              <w:t>0.71073</w:t>
            </w:r>
          </w:p>
        </w:tc>
        <w:tc>
          <w:tcPr>
            <w:tcW w:w="0" w:type="auto"/>
          </w:tcPr>
          <w:p w14:paraId="427F2A1C" w14:textId="77777777" w:rsidR="00973D91" w:rsidRDefault="00973D91" w:rsidP="00C020E6">
            <w:pPr>
              <w:pStyle w:val="G4bTableBody"/>
            </w:pPr>
            <w:r>
              <w:t>0.71073</w:t>
            </w:r>
          </w:p>
        </w:tc>
      </w:tr>
      <w:tr w:rsidR="00973D91" w14:paraId="373CDE5A" w14:textId="77777777" w:rsidTr="00973D91">
        <w:trPr>
          <w:trHeight w:val="190"/>
          <w:jc w:val="left"/>
        </w:trPr>
        <w:tc>
          <w:tcPr>
            <w:tcW w:w="0" w:type="auto"/>
          </w:tcPr>
          <w:p w14:paraId="6816E148" w14:textId="77777777" w:rsidR="00973D91" w:rsidRDefault="00973D91" w:rsidP="00C020E6">
            <w:pPr>
              <w:pStyle w:val="G4bTableBody"/>
            </w:pPr>
            <w:r>
              <w:t>μ (mm</w:t>
            </w:r>
            <w:r w:rsidRPr="009363D8">
              <w:rPr>
                <w:vertAlign w:val="superscript"/>
              </w:rPr>
              <w:t>-1</w:t>
            </w:r>
            <w:r>
              <w:t>)</w:t>
            </w:r>
          </w:p>
        </w:tc>
        <w:tc>
          <w:tcPr>
            <w:tcW w:w="0" w:type="auto"/>
          </w:tcPr>
          <w:p w14:paraId="50CD80B0" w14:textId="77777777" w:rsidR="00973D91" w:rsidRDefault="00973D91" w:rsidP="004B6B4F">
            <w:pPr>
              <w:pStyle w:val="G4bTableBody"/>
            </w:pPr>
            <w:r>
              <w:t>0.185</w:t>
            </w:r>
          </w:p>
        </w:tc>
        <w:tc>
          <w:tcPr>
            <w:tcW w:w="0" w:type="auto"/>
          </w:tcPr>
          <w:p w14:paraId="76CED19A" w14:textId="77777777" w:rsidR="00973D91" w:rsidRDefault="00973D91" w:rsidP="009E6DE1">
            <w:pPr>
              <w:pStyle w:val="G4bTableBody"/>
            </w:pPr>
            <w:r>
              <w:t>0.303</w:t>
            </w:r>
          </w:p>
        </w:tc>
        <w:tc>
          <w:tcPr>
            <w:tcW w:w="0" w:type="auto"/>
          </w:tcPr>
          <w:p w14:paraId="774BEFD6" w14:textId="77777777" w:rsidR="00973D91" w:rsidRDefault="00973D91" w:rsidP="00C020E6">
            <w:pPr>
              <w:pStyle w:val="G4bTableBody"/>
            </w:pPr>
            <w:r>
              <w:t>0.276</w:t>
            </w:r>
          </w:p>
        </w:tc>
      </w:tr>
      <w:tr w:rsidR="00973D91" w14:paraId="6AD378A5" w14:textId="77777777" w:rsidTr="00973D91">
        <w:trPr>
          <w:trHeight w:val="190"/>
          <w:jc w:val="left"/>
        </w:trPr>
        <w:tc>
          <w:tcPr>
            <w:tcW w:w="0" w:type="auto"/>
          </w:tcPr>
          <w:p w14:paraId="352AF50B" w14:textId="77777777" w:rsidR="00973D91" w:rsidRDefault="00973D91" w:rsidP="00C020E6">
            <w:pPr>
              <w:pStyle w:val="G4bTableBody"/>
            </w:pPr>
            <w:proofErr w:type="gramStart"/>
            <w:r>
              <w:t>F(</w:t>
            </w:r>
            <w:proofErr w:type="gramEnd"/>
            <w:r>
              <w:t>000)</w:t>
            </w:r>
          </w:p>
        </w:tc>
        <w:tc>
          <w:tcPr>
            <w:tcW w:w="0" w:type="auto"/>
          </w:tcPr>
          <w:p w14:paraId="4C077260" w14:textId="77777777" w:rsidR="00973D91" w:rsidRDefault="00973D91" w:rsidP="004B6B4F">
            <w:pPr>
              <w:pStyle w:val="G4bTableBody"/>
            </w:pPr>
            <w:r>
              <w:t>904</w:t>
            </w:r>
          </w:p>
        </w:tc>
        <w:tc>
          <w:tcPr>
            <w:tcW w:w="0" w:type="auto"/>
          </w:tcPr>
          <w:p w14:paraId="54BB9C5F" w14:textId="77777777" w:rsidR="00973D91" w:rsidRDefault="00973D91" w:rsidP="009E6DE1">
            <w:pPr>
              <w:pStyle w:val="G4bTableBody"/>
            </w:pPr>
            <w:r>
              <w:t>688</w:t>
            </w:r>
          </w:p>
        </w:tc>
        <w:tc>
          <w:tcPr>
            <w:tcW w:w="0" w:type="auto"/>
          </w:tcPr>
          <w:p w14:paraId="3C6ADE00" w14:textId="77777777" w:rsidR="00973D91" w:rsidRDefault="00973D91" w:rsidP="00C020E6">
            <w:pPr>
              <w:pStyle w:val="G4bTableBody"/>
            </w:pPr>
            <w:r>
              <w:t>840</w:t>
            </w:r>
          </w:p>
        </w:tc>
      </w:tr>
      <w:tr w:rsidR="00973D91" w14:paraId="5F00C63A" w14:textId="77777777" w:rsidTr="00973D91">
        <w:trPr>
          <w:trHeight w:val="380"/>
          <w:jc w:val="left"/>
        </w:trPr>
        <w:tc>
          <w:tcPr>
            <w:tcW w:w="0" w:type="auto"/>
          </w:tcPr>
          <w:p w14:paraId="4DC83931" w14:textId="77777777" w:rsidR="00973D91" w:rsidRDefault="00973D91" w:rsidP="00C020E6">
            <w:pPr>
              <w:pStyle w:val="G4bTableBody"/>
            </w:pPr>
            <w:r>
              <w:t>Crystal</w:t>
            </w:r>
          </w:p>
        </w:tc>
        <w:tc>
          <w:tcPr>
            <w:tcW w:w="0" w:type="auto"/>
          </w:tcPr>
          <w:p w14:paraId="1546F255" w14:textId="77777777" w:rsidR="00973D91" w:rsidRDefault="00973D91" w:rsidP="004B6B4F">
            <w:pPr>
              <w:pStyle w:val="G4bTableBody"/>
            </w:pPr>
            <w:r>
              <w:t>Colourless</w:t>
            </w:r>
          </w:p>
          <w:p w14:paraId="5DCB5F13" w14:textId="77777777" w:rsidR="00973D91" w:rsidRDefault="00973D91" w:rsidP="004B6B4F">
            <w:pPr>
              <w:pStyle w:val="G4bTableBody"/>
            </w:pPr>
            <w:r>
              <w:t>Tablet</w:t>
            </w:r>
          </w:p>
        </w:tc>
        <w:tc>
          <w:tcPr>
            <w:tcW w:w="0" w:type="auto"/>
          </w:tcPr>
          <w:p w14:paraId="5E0B3E95" w14:textId="77777777" w:rsidR="00973D91" w:rsidRDefault="00973D91" w:rsidP="009E6DE1">
            <w:pPr>
              <w:pStyle w:val="G4bTableBody"/>
            </w:pPr>
            <w:r>
              <w:t>Yellow</w:t>
            </w:r>
          </w:p>
          <w:p w14:paraId="706CBC6F" w14:textId="77777777" w:rsidR="00973D91" w:rsidRDefault="00973D91" w:rsidP="009E6DE1">
            <w:pPr>
              <w:pStyle w:val="G4bTableBody"/>
            </w:pPr>
            <w:r>
              <w:t>Plate</w:t>
            </w:r>
          </w:p>
        </w:tc>
        <w:tc>
          <w:tcPr>
            <w:tcW w:w="0" w:type="auto"/>
          </w:tcPr>
          <w:p w14:paraId="1685D428" w14:textId="77777777" w:rsidR="00973D91" w:rsidRDefault="00973D91" w:rsidP="00C020E6">
            <w:pPr>
              <w:pStyle w:val="G4bTableBody"/>
            </w:pPr>
            <w:r>
              <w:t xml:space="preserve">Yellow </w:t>
            </w:r>
          </w:p>
          <w:p w14:paraId="2728B050" w14:textId="77777777" w:rsidR="00973D91" w:rsidRDefault="00973D91" w:rsidP="00C020E6">
            <w:pPr>
              <w:pStyle w:val="G4bTableBody"/>
            </w:pPr>
            <w:r>
              <w:t>Prism</w:t>
            </w:r>
          </w:p>
        </w:tc>
      </w:tr>
      <w:tr w:rsidR="00973D91" w14:paraId="2AD02328" w14:textId="77777777" w:rsidTr="00973D91">
        <w:trPr>
          <w:trHeight w:val="380"/>
          <w:jc w:val="left"/>
        </w:trPr>
        <w:tc>
          <w:tcPr>
            <w:tcW w:w="0" w:type="auto"/>
          </w:tcPr>
          <w:p w14:paraId="3BC17EC1" w14:textId="77777777" w:rsidR="00973D91" w:rsidRDefault="00973D91" w:rsidP="00C020E6">
            <w:pPr>
              <w:pStyle w:val="G4bTableBody"/>
            </w:pPr>
            <w:r>
              <w:t>Crystal size</w:t>
            </w:r>
          </w:p>
          <w:p w14:paraId="09288A3C" w14:textId="77777777" w:rsidR="00973D91" w:rsidRDefault="00973D91" w:rsidP="009363D8">
            <w:pPr>
              <w:pStyle w:val="G4bTableBody"/>
            </w:pPr>
            <w:r>
              <w:t>(</w:t>
            </w:r>
            <w:proofErr w:type="gramStart"/>
            <w:r>
              <w:t>mm</w:t>
            </w:r>
            <w:r w:rsidRPr="009363D8">
              <w:rPr>
                <w:vertAlign w:val="superscript"/>
              </w:rPr>
              <w:t>3</w:t>
            </w:r>
            <w:proofErr w:type="gramEnd"/>
            <w:r>
              <w:t>)</w:t>
            </w:r>
          </w:p>
        </w:tc>
        <w:tc>
          <w:tcPr>
            <w:tcW w:w="0" w:type="auto"/>
          </w:tcPr>
          <w:p w14:paraId="734BC449" w14:textId="77777777" w:rsidR="00973D91" w:rsidRDefault="00973D91" w:rsidP="004B6B4F">
            <w:pPr>
              <w:pStyle w:val="G4bTableBody"/>
            </w:pPr>
            <w:r>
              <w:t>0.07 x 0.04 x 0.02</w:t>
            </w:r>
          </w:p>
        </w:tc>
        <w:tc>
          <w:tcPr>
            <w:tcW w:w="0" w:type="auto"/>
          </w:tcPr>
          <w:p w14:paraId="3CB60FF8" w14:textId="77777777" w:rsidR="00973D91" w:rsidRDefault="00973D91" w:rsidP="009E6DE1">
            <w:pPr>
              <w:pStyle w:val="G4bTableBody"/>
            </w:pPr>
            <w:r>
              <w:t>0.80 x 0.20 x 0.10</w:t>
            </w:r>
          </w:p>
        </w:tc>
        <w:tc>
          <w:tcPr>
            <w:tcW w:w="0" w:type="auto"/>
          </w:tcPr>
          <w:p w14:paraId="2F8F62DA" w14:textId="77777777" w:rsidR="00973D91" w:rsidRDefault="00973D91" w:rsidP="00C020E6">
            <w:pPr>
              <w:pStyle w:val="G4bTableBody"/>
            </w:pPr>
            <w:r>
              <w:t>0.31 x 0.27 x 0.12</w:t>
            </w:r>
          </w:p>
        </w:tc>
      </w:tr>
      <w:tr w:rsidR="00973D91" w14:paraId="45E9AC57" w14:textId="77777777" w:rsidTr="00973D91">
        <w:trPr>
          <w:trHeight w:val="190"/>
          <w:jc w:val="left"/>
        </w:trPr>
        <w:tc>
          <w:tcPr>
            <w:tcW w:w="0" w:type="auto"/>
          </w:tcPr>
          <w:p w14:paraId="0DE186D5" w14:textId="77777777" w:rsidR="00973D91" w:rsidRDefault="00973D91" w:rsidP="00C020E6">
            <w:pPr>
              <w:pStyle w:val="G4bTableBody"/>
            </w:pPr>
            <w:r>
              <w:t>Data completeness</w:t>
            </w:r>
          </w:p>
        </w:tc>
        <w:tc>
          <w:tcPr>
            <w:tcW w:w="0" w:type="auto"/>
          </w:tcPr>
          <w:p w14:paraId="1FFE4FEE" w14:textId="77777777" w:rsidR="00973D91" w:rsidRDefault="00973D91" w:rsidP="004B6B4F">
            <w:pPr>
              <w:pStyle w:val="G4bTableBody"/>
            </w:pPr>
            <w:r>
              <w:t>99.9</w:t>
            </w:r>
          </w:p>
        </w:tc>
        <w:tc>
          <w:tcPr>
            <w:tcW w:w="0" w:type="auto"/>
          </w:tcPr>
          <w:p w14:paraId="7A4D19ED" w14:textId="77777777" w:rsidR="00973D91" w:rsidRDefault="00973D91" w:rsidP="009E6DE1">
            <w:pPr>
              <w:pStyle w:val="G4bTableBody"/>
            </w:pPr>
            <w:r>
              <w:t>96.4</w:t>
            </w:r>
          </w:p>
        </w:tc>
        <w:tc>
          <w:tcPr>
            <w:tcW w:w="0" w:type="auto"/>
          </w:tcPr>
          <w:p w14:paraId="7AE88956" w14:textId="77777777" w:rsidR="00973D91" w:rsidRDefault="00973D91" w:rsidP="00C020E6">
            <w:pPr>
              <w:pStyle w:val="G4bTableBody"/>
            </w:pPr>
            <w:r>
              <w:t>97.7</w:t>
            </w:r>
          </w:p>
        </w:tc>
      </w:tr>
      <w:tr w:rsidR="00D82339" w14:paraId="59430D0C" w14:textId="77777777" w:rsidTr="00973D91">
        <w:trPr>
          <w:trHeight w:val="190"/>
          <w:jc w:val="left"/>
        </w:trPr>
        <w:tc>
          <w:tcPr>
            <w:tcW w:w="0" w:type="auto"/>
          </w:tcPr>
          <w:p w14:paraId="30856870" w14:textId="77777777" w:rsidR="00D82339" w:rsidRDefault="00D82339" w:rsidP="00C020E6">
            <w:pPr>
              <w:pStyle w:val="G4bTableBody"/>
            </w:pPr>
            <w:r>
              <w:t>R</w:t>
            </w:r>
            <w:r w:rsidRPr="00D82339">
              <w:rPr>
                <w:vertAlign w:val="subscript"/>
              </w:rPr>
              <w:t>merge</w:t>
            </w:r>
          </w:p>
        </w:tc>
        <w:tc>
          <w:tcPr>
            <w:tcW w:w="0" w:type="auto"/>
          </w:tcPr>
          <w:p w14:paraId="09045A92" w14:textId="77777777" w:rsidR="00D82339" w:rsidRDefault="00D82339" w:rsidP="004B6B4F">
            <w:pPr>
              <w:pStyle w:val="G4bTableBody"/>
            </w:pPr>
            <w:r>
              <w:t>0.0832</w:t>
            </w:r>
          </w:p>
        </w:tc>
        <w:tc>
          <w:tcPr>
            <w:tcW w:w="0" w:type="auto"/>
          </w:tcPr>
          <w:p w14:paraId="07134A44" w14:textId="77777777" w:rsidR="00D82339" w:rsidRDefault="00D82339" w:rsidP="009E6DE1">
            <w:pPr>
              <w:pStyle w:val="G4bTableBody"/>
            </w:pPr>
            <w:r>
              <w:t>0.0407</w:t>
            </w:r>
          </w:p>
        </w:tc>
        <w:tc>
          <w:tcPr>
            <w:tcW w:w="0" w:type="auto"/>
          </w:tcPr>
          <w:p w14:paraId="0A14C12A" w14:textId="77777777" w:rsidR="00D82339" w:rsidRDefault="00D82339" w:rsidP="00C020E6">
            <w:pPr>
              <w:pStyle w:val="G4bTableBody"/>
            </w:pPr>
            <w:r>
              <w:t>0.0476</w:t>
            </w:r>
          </w:p>
        </w:tc>
      </w:tr>
      <w:tr w:rsidR="00973D91" w14:paraId="5EF2AD49" w14:textId="77777777" w:rsidTr="00973D91">
        <w:trPr>
          <w:trHeight w:val="581"/>
          <w:jc w:val="left"/>
        </w:trPr>
        <w:tc>
          <w:tcPr>
            <w:tcW w:w="0" w:type="auto"/>
          </w:tcPr>
          <w:p w14:paraId="7C586650" w14:textId="77777777" w:rsidR="00973D91" w:rsidRDefault="00973D91" w:rsidP="009363D8">
            <w:pPr>
              <w:pStyle w:val="G4bTableBody"/>
            </w:pPr>
            <w:r>
              <w:t>Index ranges</w:t>
            </w:r>
          </w:p>
        </w:tc>
        <w:tc>
          <w:tcPr>
            <w:tcW w:w="0" w:type="auto"/>
          </w:tcPr>
          <w:p w14:paraId="665A0CE9" w14:textId="77777777" w:rsidR="00973D91" w:rsidRDefault="00973D91" w:rsidP="004B6B4F">
            <w:pPr>
              <w:pStyle w:val="G4bTableBody"/>
            </w:pPr>
            <w:r>
              <w:t>-13 ≤ h ≤ 13</w:t>
            </w:r>
          </w:p>
          <w:p w14:paraId="27AE3E9B" w14:textId="77777777" w:rsidR="00973D91" w:rsidRDefault="00973D91" w:rsidP="004B6B4F">
            <w:pPr>
              <w:pStyle w:val="G4bTableBody"/>
            </w:pPr>
            <w:r>
              <w:t xml:space="preserve"> 0 ≤ k ≤ 39 </w:t>
            </w:r>
          </w:p>
          <w:p w14:paraId="62A492BA" w14:textId="77777777" w:rsidR="00973D91" w:rsidRDefault="00973D91" w:rsidP="004B6B4F">
            <w:pPr>
              <w:pStyle w:val="G4bTableBody"/>
            </w:pPr>
            <w:r>
              <w:t>0 ≤ l ≤ 17</w:t>
            </w:r>
          </w:p>
        </w:tc>
        <w:tc>
          <w:tcPr>
            <w:tcW w:w="0" w:type="auto"/>
          </w:tcPr>
          <w:p w14:paraId="5E9DE247" w14:textId="77777777" w:rsidR="00973D91" w:rsidRDefault="00973D91" w:rsidP="009E6DE1">
            <w:pPr>
              <w:pStyle w:val="G4bTableBody"/>
            </w:pPr>
            <w:r>
              <w:t xml:space="preserve">-22 ≤ h ≤ 22 </w:t>
            </w:r>
          </w:p>
          <w:p w14:paraId="69FEAF88" w14:textId="77777777" w:rsidR="00973D91" w:rsidRDefault="00973D91" w:rsidP="009E6DE1">
            <w:pPr>
              <w:pStyle w:val="G4bTableBody"/>
            </w:pPr>
            <w:r>
              <w:t xml:space="preserve"> -25 ≤ k ≤ 25</w:t>
            </w:r>
          </w:p>
          <w:p w14:paraId="6AA0EA44" w14:textId="77777777" w:rsidR="00973D91" w:rsidRDefault="00973D91" w:rsidP="009E6DE1">
            <w:pPr>
              <w:pStyle w:val="G4bTableBody"/>
            </w:pPr>
            <w:r>
              <w:t>0 ≤ l ≤ 44</w:t>
            </w:r>
          </w:p>
        </w:tc>
        <w:tc>
          <w:tcPr>
            <w:tcW w:w="0" w:type="auto"/>
          </w:tcPr>
          <w:p w14:paraId="3A482831" w14:textId="77777777" w:rsidR="00973D91" w:rsidRDefault="00973D91" w:rsidP="005C3DDC">
            <w:pPr>
              <w:pStyle w:val="G4bTableBody"/>
            </w:pPr>
            <w:r>
              <w:t xml:space="preserve">-21 ≤ h ≤ 20 </w:t>
            </w:r>
          </w:p>
          <w:p w14:paraId="7D3AB271" w14:textId="77777777" w:rsidR="00973D91" w:rsidRDefault="00973D91" w:rsidP="005C3DDC">
            <w:pPr>
              <w:pStyle w:val="G4bTableBody"/>
            </w:pPr>
            <w:r>
              <w:t xml:space="preserve"> -38 ≤ k ≤ 34</w:t>
            </w:r>
          </w:p>
          <w:p w14:paraId="4FDCA6AA" w14:textId="77777777" w:rsidR="00973D91" w:rsidRDefault="00973D91" w:rsidP="005C3DDC">
            <w:pPr>
              <w:pStyle w:val="G4bTableBody"/>
            </w:pPr>
            <w:r>
              <w:t>-0 ≤ l ≤ 38</w:t>
            </w:r>
          </w:p>
        </w:tc>
      </w:tr>
      <w:tr w:rsidR="00973D91" w14:paraId="3FF6B10E" w14:textId="77777777" w:rsidTr="00973D91">
        <w:trPr>
          <w:trHeight w:val="60"/>
          <w:jc w:val="left"/>
        </w:trPr>
        <w:tc>
          <w:tcPr>
            <w:tcW w:w="0" w:type="auto"/>
          </w:tcPr>
          <w:p w14:paraId="1EEEA815" w14:textId="77777777" w:rsidR="00973D91" w:rsidRDefault="00973D91" w:rsidP="00C020E6">
            <w:pPr>
              <w:pStyle w:val="G4bTableBody"/>
            </w:pPr>
            <w:r>
              <w:t>T</w:t>
            </w:r>
            <w:r w:rsidRPr="00EC4902">
              <w:rPr>
                <w:vertAlign w:val="subscript"/>
              </w:rPr>
              <w:t>min</w:t>
            </w:r>
            <w:r>
              <w:t>/T</w:t>
            </w:r>
            <w:r w:rsidRPr="00EC4902">
              <w:rPr>
                <w:vertAlign w:val="subscript"/>
              </w:rPr>
              <w:t>max</w:t>
            </w:r>
          </w:p>
        </w:tc>
        <w:tc>
          <w:tcPr>
            <w:tcW w:w="0" w:type="auto"/>
          </w:tcPr>
          <w:p w14:paraId="44B2E9F2" w14:textId="77777777" w:rsidR="00973D91" w:rsidRDefault="00973D91" w:rsidP="004B6B4F">
            <w:pPr>
              <w:pStyle w:val="G4bTableBody"/>
            </w:pPr>
            <w:r>
              <w:t>0.9859/ 0.9959</w:t>
            </w:r>
          </w:p>
        </w:tc>
        <w:tc>
          <w:tcPr>
            <w:tcW w:w="0" w:type="auto"/>
          </w:tcPr>
          <w:p w14:paraId="1EC5CB39" w14:textId="77777777" w:rsidR="00973D91" w:rsidRDefault="00973D91" w:rsidP="009E6DE1">
            <w:pPr>
              <w:pStyle w:val="G4bTableBody"/>
            </w:pPr>
            <w:r>
              <w:t>0.7935/ 0.9703</w:t>
            </w:r>
          </w:p>
        </w:tc>
        <w:tc>
          <w:tcPr>
            <w:tcW w:w="0" w:type="auto"/>
          </w:tcPr>
          <w:p w14:paraId="2512092C" w14:textId="77777777" w:rsidR="00973D91" w:rsidRDefault="00973D91" w:rsidP="00C020E6">
            <w:pPr>
              <w:pStyle w:val="G4bTableBody"/>
            </w:pPr>
            <w:r>
              <w:t>0.9194/ 0.9677</w:t>
            </w:r>
          </w:p>
        </w:tc>
      </w:tr>
      <w:tr w:rsidR="00973D91" w14:paraId="2178492C" w14:textId="77777777" w:rsidTr="00973D91">
        <w:trPr>
          <w:trHeight w:val="391"/>
          <w:jc w:val="left"/>
        </w:trPr>
        <w:tc>
          <w:tcPr>
            <w:tcW w:w="0" w:type="auto"/>
            <w:vAlign w:val="center"/>
          </w:tcPr>
          <w:p w14:paraId="75F33848" w14:textId="77777777" w:rsidR="00973D91" w:rsidRPr="00254AC1" w:rsidRDefault="00973D91" w:rsidP="009363D8">
            <w:pPr>
              <w:pStyle w:val="G4bTableBody"/>
              <w:rPr>
                <w:lang w:val="pt-PT"/>
              </w:rPr>
            </w:pPr>
            <w:r w:rsidRPr="00254AC1">
              <w:rPr>
                <w:szCs w:val="18"/>
                <w:lang w:val="pt-PT"/>
              </w:rPr>
              <w:t>Final R indices [F</w:t>
            </w:r>
            <w:r w:rsidRPr="00254AC1">
              <w:rPr>
                <w:szCs w:val="12"/>
                <w:vertAlign w:val="superscript"/>
                <w:lang w:val="pt-PT"/>
              </w:rPr>
              <w:t>2</w:t>
            </w:r>
            <w:r w:rsidRPr="00254AC1">
              <w:rPr>
                <w:szCs w:val="18"/>
                <w:lang w:val="pt-PT"/>
              </w:rPr>
              <w:t xml:space="preserve"> &gt; 2</w:t>
            </w:r>
            <w:r w:rsidRPr="00254AC1">
              <w:rPr>
                <w:szCs w:val="18"/>
              </w:rPr>
              <w:sym w:font="Symbol" w:char="F073"/>
            </w:r>
            <w:r w:rsidRPr="00254AC1">
              <w:rPr>
                <w:szCs w:val="18"/>
                <w:lang w:val="pt-PT"/>
              </w:rPr>
              <w:t>(F</w:t>
            </w:r>
            <w:r w:rsidRPr="00254AC1">
              <w:rPr>
                <w:szCs w:val="12"/>
                <w:vertAlign w:val="superscript"/>
                <w:lang w:val="pt-PT"/>
              </w:rPr>
              <w:t>2</w:t>
            </w:r>
            <w:r w:rsidRPr="00254AC1">
              <w:rPr>
                <w:szCs w:val="18"/>
                <w:lang w:val="pt-PT"/>
              </w:rPr>
              <w:t>)]</w:t>
            </w:r>
          </w:p>
        </w:tc>
        <w:tc>
          <w:tcPr>
            <w:tcW w:w="0" w:type="auto"/>
          </w:tcPr>
          <w:p w14:paraId="0EC305F7" w14:textId="77777777" w:rsidR="00973D91" w:rsidRDefault="00973D91" w:rsidP="004B6B4F">
            <w:pPr>
              <w:pStyle w:val="G4bTableBody"/>
            </w:pPr>
            <w:r w:rsidRPr="00D74421">
              <w:t xml:space="preserve">R1 = </w:t>
            </w:r>
            <w:r>
              <w:t>0.0572</w:t>
            </w:r>
          </w:p>
          <w:p w14:paraId="6AC8861B" w14:textId="77777777" w:rsidR="00973D91" w:rsidRDefault="00973D91" w:rsidP="004B6B4F">
            <w:pPr>
              <w:pStyle w:val="G4bTableBody"/>
            </w:pPr>
            <w:proofErr w:type="gramStart"/>
            <w:r w:rsidRPr="00254AC1">
              <w:rPr>
                <w:i/>
              </w:rPr>
              <w:t>w</w:t>
            </w:r>
            <w:r w:rsidRPr="00D74421">
              <w:t>R2</w:t>
            </w:r>
            <w:proofErr w:type="gramEnd"/>
            <w:r w:rsidRPr="00D74421">
              <w:t xml:space="preserve"> =</w:t>
            </w:r>
            <w:r>
              <w:t xml:space="preserve"> 0.1430</w:t>
            </w:r>
          </w:p>
        </w:tc>
        <w:tc>
          <w:tcPr>
            <w:tcW w:w="0" w:type="auto"/>
          </w:tcPr>
          <w:p w14:paraId="29CDAE8C" w14:textId="77777777" w:rsidR="00973D91" w:rsidRPr="00D74421" w:rsidRDefault="00973D91" w:rsidP="009E6DE1">
            <w:pPr>
              <w:pStyle w:val="G4bTableBody"/>
            </w:pPr>
            <w:r w:rsidRPr="00D74421">
              <w:t xml:space="preserve">R1 = </w:t>
            </w:r>
            <w:r>
              <w:t>0.0531</w:t>
            </w:r>
          </w:p>
          <w:p w14:paraId="52AE0AB3" w14:textId="77777777" w:rsidR="00973D91" w:rsidRDefault="00973D91" w:rsidP="009E6DE1">
            <w:pPr>
              <w:pStyle w:val="G4bTableBody"/>
            </w:pPr>
            <w:proofErr w:type="gramStart"/>
            <w:r w:rsidRPr="00254AC1">
              <w:rPr>
                <w:i/>
              </w:rPr>
              <w:t>w</w:t>
            </w:r>
            <w:r w:rsidRPr="00D74421">
              <w:t>R2</w:t>
            </w:r>
            <w:proofErr w:type="gramEnd"/>
            <w:r w:rsidRPr="00D74421">
              <w:t xml:space="preserve"> =</w:t>
            </w:r>
            <w:r>
              <w:t xml:space="preserve"> 0.1456</w:t>
            </w:r>
          </w:p>
        </w:tc>
        <w:tc>
          <w:tcPr>
            <w:tcW w:w="0" w:type="auto"/>
          </w:tcPr>
          <w:p w14:paraId="79DD46B2" w14:textId="77777777" w:rsidR="00973D91" w:rsidRPr="00D74421" w:rsidRDefault="00973D91" w:rsidP="005C3DDC">
            <w:pPr>
              <w:pStyle w:val="G4bTableBody"/>
            </w:pPr>
            <w:r w:rsidRPr="00D74421">
              <w:t xml:space="preserve">R1 = </w:t>
            </w:r>
            <w:r>
              <w:t>0.0561</w:t>
            </w:r>
          </w:p>
          <w:p w14:paraId="38EE1A6B" w14:textId="77777777" w:rsidR="00973D91" w:rsidRDefault="00973D91" w:rsidP="005C3DDC">
            <w:pPr>
              <w:pStyle w:val="G4bTableBody"/>
            </w:pPr>
            <w:proofErr w:type="gramStart"/>
            <w:r w:rsidRPr="00254AC1">
              <w:rPr>
                <w:i/>
              </w:rPr>
              <w:t>w</w:t>
            </w:r>
            <w:r w:rsidRPr="00D74421">
              <w:t>R2</w:t>
            </w:r>
            <w:proofErr w:type="gramEnd"/>
            <w:r w:rsidRPr="00D74421">
              <w:t xml:space="preserve"> =</w:t>
            </w:r>
            <w:r>
              <w:t xml:space="preserve"> 0.1369</w:t>
            </w:r>
          </w:p>
        </w:tc>
      </w:tr>
      <w:tr w:rsidR="00973D91" w14:paraId="57983DE4" w14:textId="77777777" w:rsidTr="00973D91">
        <w:trPr>
          <w:trHeight w:val="391"/>
          <w:jc w:val="left"/>
        </w:trPr>
        <w:tc>
          <w:tcPr>
            <w:tcW w:w="0" w:type="auto"/>
            <w:vAlign w:val="center"/>
          </w:tcPr>
          <w:p w14:paraId="1E9BEFB5" w14:textId="77777777" w:rsidR="00973D91" w:rsidRPr="00907615" w:rsidRDefault="00973D91" w:rsidP="009363D8">
            <w:pPr>
              <w:pStyle w:val="G4bTableBody"/>
            </w:pPr>
            <w:r w:rsidRPr="00254AC1">
              <w:rPr>
                <w:szCs w:val="18"/>
                <w:lang w:val="pt-PT"/>
              </w:rPr>
              <w:t>R indices (all data)</w:t>
            </w:r>
          </w:p>
        </w:tc>
        <w:tc>
          <w:tcPr>
            <w:tcW w:w="0" w:type="auto"/>
          </w:tcPr>
          <w:p w14:paraId="5F47BA9C" w14:textId="77777777" w:rsidR="00973D91" w:rsidRPr="00D74421" w:rsidRDefault="00973D91" w:rsidP="004B6B4F">
            <w:pPr>
              <w:pStyle w:val="G4bTableBody"/>
            </w:pPr>
            <w:r w:rsidRPr="00D74421">
              <w:t xml:space="preserve">R1 = </w:t>
            </w:r>
            <w:r>
              <w:t>0.0636</w:t>
            </w:r>
          </w:p>
          <w:p w14:paraId="5DCED3ED" w14:textId="77777777" w:rsidR="00973D91" w:rsidRDefault="00973D91" w:rsidP="004B6B4F">
            <w:pPr>
              <w:pStyle w:val="G4bTableBody"/>
            </w:pPr>
            <w:proofErr w:type="gramStart"/>
            <w:r w:rsidRPr="00254AC1">
              <w:rPr>
                <w:i/>
              </w:rPr>
              <w:t>w</w:t>
            </w:r>
            <w:r w:rsidRPr="00D74421">
              <w:t>R2</w:t>
            </w:r>
            <w:proofErr w:type="gramEnd"/>
            <w:r w:rsidRPr="00D74421">
              <w:t xml:space="preserve"> =</w:t>
            </w:r>
            <w:r>
              <w:t xml:space="preserve"> 0.1528</w:t>
            </w:r>
          </w:p>
        </w:tc>
        <w:tc>
          <w:tcPr>
            <w:tcW w:w="0" w:type="auto"/>
          </w:tcPr>
          <w:p w14:paraId="62A52275" w14:textId="77777777" w:rsidR="00973D91" w:rsidRPr="00D74421" w:rsidRDefault="00973D91" w:rsidP="009E6DE1">
            <w:pPr>
              <w:pStyle w:val="G4bTableBody"/>
            </w:pPr>
            <w:r w:rsidRPr="00D74421">
              <w:t xml:space="preserve">R1 = </w:t>
            </w:r>
            <w:r>
              <w:t>0.0585</w:t>
            </w:r>
          </w:p>
          <w:p w14:paraId="7427C9E7" w14:textId="77777777" w:rsidR="00973D91" w:rsidRDefault="00973D91" w:rsidP="009E6DE1">
            <w:pPr>
              <w:pStyle w:val="G4bTableBody"/>
            </w:pPr>
            <w:proofErr w:type="gramStart"/>
            <w:r w:rsidRPr="00254AC1">
              <w:rPr>
                <w:i/>
              </w:rPr>
              <w:t>w</w:t>
            </w:r>
            <w:r w:rsidRPr="00D74421">
              <w:t>R2</w:t>
            </w:r>
            <w:proofErr w:type="gramEnd"/>
            <w:r w:rsidRPr="00D74421">
              <w:t xml:space="preserve"> =</w:t>
            </w:r>
            <w:r>
              <w:t xml:space="preserve"> 0.1506</w:t>
            </w:r>
          </w:p>
        </w:tc>
        <w:tc>
          <w:tcPr>
            <w:tcW w:w="0" w:type="auto"/>
          </w:tcPr>
          <w:p w14:paraId="3579963C" w14:textId="77777777" w:rsidR="00973D91" w:rsidRPr="00D74421" w:rsidRDefault="00973D91" w:rsidP="005C3DDC">
            <w:pPr>
              <w:pStyle w:val="G4bTableBody"/>
            </w:pPr>
            <w:r w:rsidRPr="00D74421">
              <w:t xml:space="preserve">R1 = </w:t>
            </w:r>
            <w:r>
              <w:t>0.0603</w:t>
            </w:r>
          </w:p>
          <w:p w14:paraId="14854441" w14:textId="77777777" w:rsidR="00973D91" w:rsidRDefault="00973D91" w:rsidP="005C3DDC">
            <w:pPr>
              <w:pStyle w:val="G4bTableBody"/>
            </w:pPr>
            <w:proofErr w:type="gramStart"/>
            <w:r w:rsidRPr="00254AC1">
              <w:rPr>
                <w:i/>
              </w:rPr>
              <w:t>w</w:t>
            </w:r>
            <w:r w:rsidRPr="00D74421">
              <w:t>R2</w:t>
            </w:r>
            <w:proofErr w:type="gramEnd"/>
            <w:r w:rsidRPr="00D74421">
              <w:t xml:space="preserve"> =</w:t>
            </w:r>
            <w:r>
              <w:t xml:space="preserve"> 0.1406</w:t>
            </w:r>
          </w:p>
        </w:tc>
      </w:tr>
      <w:tr w:rsidR="00973D91" w14:paraId="594DB154" w14:textId="77777777" w:rsidTr="00973D91">
        <w:trPr>
          <w:trHeight w:val="201"/>
          <w:jc w:val="left"/>
        </w:trPr>
        <w:tc>
          <w:tcPr>
            <w:tcW w:w="0" w:type="auto"/>
            <w:vAlign w:val="center"/>
          </w:tcPr>
          <w:p w14:paraId="068B2A39" w14:textId="77777777" w:rsidR="00973D91" w:rsidRPr="00254AC1" w:rsidRDefault="00973D91" w:rsidP="00EC4902">
            <w:pPr>
              <w:pStyle w:val="G4bTableBody"/>
              <w:rPr>
                <w:szCs w:val="18"/>
                <w:lang w:val="pt-PT"/>
              </w:rPr>
            </w:pPr>
            <w:r>
              <w:rPr>
                <w:szCs w:val="18"/>
                <w:lang w:val="pt-PT"/>
              </w:rPr>
              <w:t>Data/ restraints/ parameters</w:t>
            </w:r>
          </w:p>
        </w:tc>
        <w:tc>
          <w:tcPr>
            <w:tcW w:w="0" w:type="auto"/>
          </w:tcPr>
          <w:p w14:paraId="23DF90BE" w14:textId="77777777" w:rsidR="00973D91" w:rsidRDefault="00973D91" w:rsidP="004B6B4F">
            <w:pPr>
              <w:pStyle w:val="G4bTableBody"/>
            </w:pPr>
            <w:r>
              <w:t>9511/ 0/ 262</w:t>
            </w:r>
          </w:p>
        </w:tc>
        <w:tc>
          <w:tcPr>
            <w:tcW w:w="0" w:type="auto"/>
          </w:tcPr>
          <w:p w14:paraId="52C0A02A" w14:textId="77777777" w:rsidR="00973D91" w:rsidRDefault="00973D91" w:rsidP="009E6DE1">
            <w:pPr>
              <w:pStyle w:val="G4bTableBody"/>
            </w:pPr>
            <w:r>
              <w:t>49621/ 0/ 397</w:t>
            </w:r>
          </w:p>
        </w:tc>
        <w:tc>
          <w:tcPr>
            <w:tcW w:w="0" w:type="auto"/>
          </w:tcPr>
          <w:p w14:paraId="42CD4E9D" w14:textId="77777777" w:rsidR="00973D91" w:rsidRDefault="00973D91" w:rsidP="00C020E6">
            <w:pPr>
              <w:pStyle w:val="G4bTableBody"/>
            </w:pPr>
            <w:r>
              <w:t>55445/ 0/ 487</w:t>
            </w:r>
          </w:p>
        </w:tc>
      </w:tr>
      <w:tr w:rsidR="00973D91" w14:paraId="5B4B6B4D" w14:textId="77777777" w:rsidTr="00973D91">
        <w:trPr>
          <w:trHeight w:val="211"/>
          <w:jc w:val="left"/>
        </w:trPr>
        <w:tc>
          <w:tcPr>
            <w:tcW w:w="0" w:type="auto"/>
          </w:tcPr>
          <w:p w14:paraId="1498CA9F" w14:textId="77777777" w:rsidR="00973D91" w:rsidRDefault="00973D91" w:rsidP="009363D8">
            <w:pPr>
              <w:pStyle w:val="G4bTableBody"/>
            </w:pPr>
            <w:r w:rsidRPr="00254AC1">
              <w:sym w:font="Symbol" w:char="F044"/>
            </w:r>
            <w:r w:rsidRPr="00254AC1">
              <w:sym w:font="Symbol" w:char="F072"/>
            </w:r>
            <w:r w:rsidRPr="00907615">
              <w:t>(r) (</w:t>
            </w:r>
            <w:proofErr w:type="gramStart"/>
            <w:r w:rsidRPr="00254AC1">
              <w:rPr>
                <w:i/>
              </w:rPr>
              <w:t>e</w:t>
            </w:r>
            <w:proofErr w:type="gramEnd"/>
            <w:r>
              <w:rPr>
                <w:i/>
              </w:rPr>
              <w:t xml:space="preserve"> </w:t>
            </w:r>
            <w:r w:rsidRPr="00907615">
              <w:t>Å</w:t>
            </w:r>
            <w:r w:rsidRPr="00254AC1">
              <w:rPr>
                <w:vertAlign w:val="superscript"/>
              </w:rPr>
              <w:t>-3</w:t>
            </w:r>
            <w:r w:rsidRPr="00907615">
              <w:t>)</w:t>
            </w:r>
          </w:p>
        </w:tc>
        <w:tc>
          <w:tcPr>
            <w:tcW w:w="0" w:type="auto"/>
          </w:tcPr>
          <w:p w14:paraId="44A1E6D7" w14:textId="77777777" w:rsidR="00973D91" w:rsidRDefault="00973D91" w:rsidP="004B6B4F">
            <w:pPr>
              <w:pStyle w:val="G4bTableBody"/>
            </w:pPr>
            <w:r>
              <w:t>0.704/ -0.366</w:t>
            </w:r>
          </w:p>
        </w:tc>
        <w:tc>
          <w:tcPr>
            <w:tcW w:w="0" w:type="auto"/>
          </w:tcPr>
          <w:p w14:paraId="12219EF9" w14:textId="77777777" w:rsidR="00973D91" w:rsidRDefault="00973D91" w:rsidP="009E6DE1">
            <w:pPr>
              <w:pStyle w:val="G4bTableBody"/>
            </w:pPr>
            <w:r>
              <w:t>0.941/ -1.009</w:t>
            </w:r>
          </w:p>
        </w:tc>
        <w:tc>
          <w:tcPr>
            <w:tcW w:w="0" w:type="auto"/>
          </w:tcPr>
          <w:p w14:paraId="2EDC7A45" w14:textId="77777777" w:rsidR="00973D91" w:rsidRDefault="00973D91" w:rsidP="00C020E6">
            <w:pPr>
              <w:pStyle w:val="G4bTableBody"/>
            </w:pPr>
            <w:r>
              <w:t>1.428/ -1.286</w:t>
            </w:r>
          </w:p>
        </w:tc>
      </w:tr>
      <w:tr w:rsidR="00973D91" w14:paraId="46375179" w14:textId="77777777" w:rsidTr="004B6B4F">
        <w:trPr>
          <w:trHeight w:val="391"/>
          <w:jc w:val="left"/>
        </w:trPr>
        <w:tc>
          <w:tcPr>
            <w:tcW w:w="0" w:type="auto"/>
            <w:gridSpan w:val="4"/>
          </w:tcPr>
          <w:p w14:paraId="776058B0" w14:textId="77777777" w:rsidR="00973D91" w:rsidRDefault="00973D91" w:rsidP="00C020E6">
            <w:pPr>
              <w:pStyle w:val="G4bTableBody"/>
            </w:pPr>
            <w:r w:rsidRPr="00B92F23">
              <w:rPr>
                <w:i/>
                <w:lang w:val="pt-PT"/>
              </w:rPr>
              <w:t>Aspherical Atom Model</w:t>
            </w:r>
            <w:r>
              <w:rPr>
                <w:i/>
              </w:rPr>
              <w:t xml:space="preserve"> refinement</w:t>
            </w:r>
          </w:p>
        </w:tc>
      </w:tr>
      <w:tr w:rsidR="00973D91" w:rsidRPr="00E454B1" w14:paraId="71824A57" w14:textId="77777777" w:rsidTr="00973D91">
        <w:trPr>
          <w:trHeight w:val="201"/>
          <w:jc w:val="left"/>
        </w:trPr>
        <w:tc>
          <w:tcPr>
            <w:tcW w:w="0" w:type="auto"/>
          </w:tcPr>
          <w:p w14:paraId="533D5A69" w14:textId="77777777" w:rsidR="00973D91" w:rsidRPr="00E454B1" w:rsidRDefault="00973D91" w:rsidP="00C020E6">
            <w:pPr>
              <w:pStyle w:val="G4bTableBody"/>
              <w:rPr>
                <w:lang w:val="pt-PT"/>
              </w:rPr>
            </w:pPr>
            <w:r w:rsidRPr="00B92F23">
              <w:rPr>
                <w:lang w:val="pt-PT"/>
              </w:rPr>
              <w:t>R(F)</w:t>
            </w:r>
          </w:p>
        </w:tc>
        <w:tc>
          <w:tcPr>
            <w:tcW w:w="0" w:type="auto"/>
          </w:tcPr>
          <w:p w14:paraId="73C2449C" w14:textId="77777777" w:rsidR="00973D91" w:rsidRPr="00E454B1" w:rsidRDefault="00973D91" w:rsidP="004B6B4F">
            <w:pPr>
              <w:pStyle w:val="G4bTableBody"/>
              <w:rPr>
                <w:lang w:val="pt-PT"/>
              </w:rPr>
            </w:pPr>
            <w:r w:rsidRPr="00B92F23">
              <w:rPr>
                <w:lang w:val="pt-PT"/>
              </w:rPr>
              <w:t>0.0450</w:t>
            </w:r>
          </w:p>
        </w:tc>
        <w:tc>
          <w:tcPr>
            <w:tcW w:w="0" w:type="auto"/>
          </w:tcPr>
          <w:p w14:paraId="7ECF0609" w14:textId="77777777" w:rsidR="00973D91" w:rsidRPr="00E454B1" w:rsidRDefault="00973D91" w:rsidP="004B6B4F">
            <w:pPr>
              <w:pStyle w:val="G4bTableBody"/>
              <w:rPr>
                <w:lang w:val="pt-PT"/>
              </w:rPr>
            </w:pPr>
            <w:r w:rsidRPr="007C3335">
              <w:rPr>
                <w:lang w:val="pt-PT"/>
              </w:rPr>
              <w:t>0.0348</w:t>
            </w:r>
          </w:p>
        </w:tc>
        <w:tc>
          <w:tcPr>
            <w:tcW w:w="0" w:type="auto"/>
          </w:tcPr>
          <w:p w14:paraId="672780BA" w14:textId="77777777" w:rsidR="00973D91" w:rsidRPr="00E454B1" w:rsidRDefault="00973D91" w:rsidP="004B6B4F">
            <w:pPr>
              <w:pStyle w:val="G4bTableBody"/>
              <w:rPr>
                <w:lang w:val="pt-PT"/>
              </w:rPr>
            </w:pPr>
            <w:r w:rsidRPr="007C3335">
              <w:rPr>
                <w:lang w:val="pt-PT"/>
              </w:rPr>
              <w:t>0.0396</w:t>
            </w:r>
          </w:p>
        </w:tc>
      </w:tr>
      <w:tr w:rsidR="00973D91" w:rsidRPr="00E454B1" w14:paraId="2DB94825" w14:textId="77777777" w:rsidTr="00973D91">
        <w:trPr>
          <w:trHeight w:val="201"/>
          <w:jc w:val="left"/>
        </w:trPr>
        <w:tc>
          <w:tcPr>
            <w:tcW w:w="0" w:type="auto"/>
          </w:tcPr>
          <w:p w14:paraId="2E6AE597" w14:textId="77777777" w:rsidR="00973D91" w:rsidRPr="00E454B1" w:rsidRDefault="00973D91" w:rsidP="00C020E6">
            <w:pPr>
              <w:pStyle w:val="G4bTableBody"/>
              <w:rPr>
                <w:lang w:val="pt-PT"/>
              </w:rPr>
            </w:pPr>
            <w:r w:rsidRPr="00B92F23">
              <w:rPr>
                <w:lang w:val="pt-PT"/>
              </w:rPr>
              <w:t>R(F</w:t>
            </w:r>
            <w:r w:rsidRPr="00B92F23">
              <w:rPr>
                <w:vertAlign w:val="superscript"/>
                <w:lang w:val="pt-PT"/>
              </w:rPr>
              <w:t>2</w:t>
            </w:r>
            <w:r w:rsidRPr="00B92F23">
              <w:rPr>
                <w:lang w:val="pt-PT"/>
              </w:rPr>
              <w:t>)</w:t>
            </w:r>
          </w:p>
        </w:tc>
        <w:tc>
          <w:tcPr>
            <w:tcW w:w="0" w:type="auto"/>
          </w:tcPr>
          <w:p w14:paraId="55F6A09B" w14:textId="77777777" w:rsidR="00973D91" w:rsidRPr="00E454B1" w:rsidRDefault="00973D91" w:rsidP="004B6B4F">
            <w:pPr>
              <w:pStyle w:val="G4bTableBody"/>
              <w:rPr>
                <w:lang w:val="pt-PT"/>
              </w:rPr>
            </w:pPr>
            <w:r w:rsidRPr="00B92F23">
              <w:rPr>
                <w:lang w:val="pt-PT"/>
              </w:rPr>
              <w:t>0.0927</w:t>
            </w:r>
          </w:p>
        </w:tc>
        <w:tc>
          <w:tcPr>
            <w:tcW w:w="0" w:type="auto"/>
          </w:tcPr>
          <w:p w14:paraId="717C3079" w14:textId="77777777" w:rsidR="00973D91" w:rsidRPr="00E454B1" w:rsidRDefault="00973D91" w:rsidP="004B6B4F">
            <w:pPr>
              <w:pStyle w:val="G4bTableBody"/>
              <w:rPr>
                <w:lang w:val="pt-PT"/>
              </w:rPr>
            </w:pPr>
            <w:r w:rsidRPr="007C3335">
              <w:rPr>
                <w:lang w:val="pt-PT"/>
              </w:rPr>
              <w:t>0.0378</w:t>
            </w:r>
          </w:p>
        </w:tc>
        <w:tc>
          <w:tcPr>
            <w:tcW w:w="0" w:type="auto"/>
          </w:tcPr>
          <w:p w14:paraId="445C8DD0" w14:textId="77777777" w:rsidR="00973D91" w:rsidRPr="00E454B1" w:rsidRDefault="00973D91" w:rsidP="004B6B4F">
            <w:pPr>
              <w:pStyle w:val="G4bTableBody"/>
              <w:rPr>
                <w:lang w:val="pt-PT"/>
              </w:rPr>
            </w:pPr>
            <w:r w:rsidRPr="007C3335">
              <w:rPr>
                <w:lang w:val="pt-PT"/>
              </w:rPr>
              <w:t>0.0544</w:t>
            </w:r>
          </w:p>
        </w:tc>
      </w:tr>
      <w:tr w:rsidR="00973D91" w:rsidRPr="00E454B1" w14:paraId="109E5833" w14:textId="77777777" w:rsidTr="00973D91">
        <w:trPr>
          <w:trHeight w:val="201"/>
          <w:jc w:val="left"/>
        </w:trPr>
        <w:tc>
          <w:tcPr>
            <w:tcW w:w="0" w:type="auto"/>
          </w:tcPr>
          <w:p w14:paraId="38117647" w14:textId="77777777" w:rsidR="00973D91" w:rsidRPr="00E454B1" w:rsidRDefault="00973D91" w:rsidP="00C020E6">
            <w:pPr>
              <w:pStyle w:val="G4bTableBody"/>
              <w:rPr>
                <w:lang w:val="pt-PT"/>
              </w:rPr>
            </w:pPr>
            <w:r w:rsidRPr="00B92F23">
              <w:rPr>
                <w:lang w:val="pt-PT"/>
              </w:rPr>
              <w:t>GoF</w:t>
            </w:r>
          </w:p>
        </w:tc>
        <w:tc>
          <w:tcPr>
            <w:tcW w:w="0" w:type="auto"/>
          </w:tcPr>
          <w:p w14:paraId="10F35C89" w14:textId="77777777" w:rsidR="00973D91" w:rsidRPr="00E454B1" w:rsidRDefault="00973D91" w:rsidP="004B6B4F">
            <w:pPr>
              <w:pStyle w:val="G4bTableBody"/>
              <w:rPr>
                <w:lang w:val="pt-PT"/>
              </w:rPr>
            </w:pPr>
            <w:r w:rsidRPr="00B92F23">
              <w:rPr>
                <w:lang w:val="pt-PT"/>
              </w:rPr>
              <w:t>1.8307</w:t>
            </w:r>
          </w:p>
        </w:tc>
        <w:tc>
          <w:tcPr>
            <w:tcW w:w="0" w:type="auto"/>
          </w:tcPr>
          <w:p w14:paraId="6331A5F8" w14:textId="77777777" w:rsidR="00973D91" w:rsidRPr="00E454B1" w:rsidRDefault="00973D91" w:rsidP="004B6B4F">
            <w:pPr>
              <w:pStyle w:val="G4bTableBody"/>
              <w:rPr>
                <w:lang w:val="pt-PT"/>
              </w:rPr>
            </w:pPr>
            <w:r w:rsidRPr="007C3335">
              <w:rPr>
                <w:lang w:val="pt-PT"/>
              </w:rPr>
              <w:t>1.7461</w:t>
            </w:r>
          </w:p>
        </w:tc>
        <w:tc>
          <w:tcPr>
            <w:tcW w:w="0" w:type="auto"/>
          </w:tcPr>
          <w:p w14:paraId="02B90FC3" w14:textId="77777777" w:rsidR="00973D91" w:rsidRPr="00E454B1" w:rsidRDefault="00973D91" w:rsidP="004B6B4F">
            <w:pPr>
              <w:pStyle w:val="G4bTableBody"/>
              <w:rPr>
                <w:lang w:val="pt-PT"/>
              </w:rPr>
            </w:pPr>
            <w:r w:rsidRPr="007C3335">
              <w:rPr>
                <w:lang w:val="pt-PT"/>
              </w:rPr>
              <w:t>2.5564</w:t>
            </w:r>
          </w:p>
        </w:tc>
      </w:tr>
      <w:tr w:rsidR="00973D91" w:rsidRPr="00E454B1" w14:paraId="7E990920" w14:textId="77777777" w:rsidTr="00973D91">
        <w:trPr>
          <w:trHeight w:val="190"/>
          <w:jc w:val="left"/>
        </w:trPr>
        <w:tc>
          <w:tcPr>
            <w:tcW w:w="0" w:type="auto"/>
          </w:tcPr>
          <w:p w14:paraId="25AA6463" w14:textId="77777777" w:rsidR="00973D91" w:rsidRPr="00E454B1" w:rsidRDefault="00973D91" w:rsidP="00C020E6">
            <w:pPr>
              <w:pStyle w:val="G4bTableBody"/>
              <w:rPr>
                <w:lang w:val="pt-PT"/>
              </w:rPr>
            </w:pPr>
            <w:r w:rsidRPr="00B92F23">
              <w:rPr>
                <w:lang w:val="pt-PT"/>
              </w:rPr>
              <w:t>(sin</w:t>
            </w:r>
            <w:r>
              <w:t>θ</w:t>
            </w:r>
            <w:r w:rsidRPr="00B92F23">
              <w:rPr>
                <w:lang w:val="pt-PT"/>
              </w:rPr>
              <w:t>/</w:t>
            </w:r>
            <w:r>
              <w:t>λ</w:t>
            </w:r>
            <w:r w:rsidRPr="00B92F23">
              <w:rPr>
                <w:lang w:val="pt-PT"/>
              </w:rPr>
              <w:t>)</w:t>
            </w:r>
            <w:r w:rsidRPr="00B92F23">
              <w:rPr>
                <w:vertAlign w:val="subscript"/>
                <w:lang w:val="pt-PT"/>
              </w:rPr>
              <w:t>max</w:t>
            </w:r>
          </w:p>
        </w:tc>
        <w:tc>
          <w:tcPr>
            <w:tcW w:w="0" w:type="auto"/>
          </w:tcPr>
          <w:p w14:paraId="14D9FBDD" w14:textId="77777777" w:rsidR="00973D91" w:rsidRPr="00E454B1" w:rsidRDefault="00973D91" w:rsidP="004B6B4F">
            <w:pPr>
              <w:pStyle w:val="G4bTableBody"/>
              <w:rPr>
                <w:lang w:val="pt-PT"/>
              </w:rPr>
            </w:pPr>
            <w:r w:rsidRPr="00B92F23">
              <w:rPr>
                <w:lang w:val="pt-PT"/>
              </w:rPr>
              <w:t>0.77</w:t>
            </w:r>
          </w:p>
        </w:tc>
        <w:tc>
          <w:tcPr>
            <w:tcW w:w="0" w:type="auto"/>
          </w:tcPr>
          <w:p w14:paraId="09A01538" w14:textId="77777777" w:rsidR="00973D91" w:rsidRPr="00E454B1" w:rsidRDefault="00973D91" w:rsidP="004B6B4F">
            <w:pPr>
              <w:pStyle w:val="G4bTableBody"/>
              <w:rPr>
                <w:lang w:val="pt-PT"/>
              </w:rPr>
            </w:pPr>
            <w:r w:rsidRPr="007C3335">
              <w:rPr>
                <w:lang w:val="pt-PT"/>
              </w:rPr>
              <w:t>1.10</w:t>
            </w:r>
          </w:p>
        </w:tc>
        <w:tc>
          <w:tcPr>
            <w:tcW w:w="0" w:type="auto"/>
          </w:tcPr>
          <w:p w14:paraId="5D5AC734" w14:textId="77777777" w:rsidR="00973D91" w:rsidRPr="00E454B1" w:rsidRDefault="00973D91" w:rsidP="004B6B4F">
            <w:pPr>
              <w:pStyle w:val="G4bTableBody"/>
              <w:rPr>
                <w:lang w:val="pt-PT"/>
              </w:rPr>
            </w:pPr>
            <w:r w:rsidRPr="007C3335">
              <w:rPr>
                <w:lang w:val="pt-PT"/>
              </w:rPr>
              <w:t>1.05</w:t>
            </w:r>
          </w:p>
        </w:tc>
      </w:tr>
      <w:tr w:rsidR="00973D91" w14:paraId="2FD0229D" w14:textId="77777777" w:rsidTr="00973D91">
        <w:trPr>
          <w:trHeight w:val="190"/>
          <w:jc w:val="left"/>
        </w:trPr>
        <w:tc>
          <w:tcPr>
            <w:tcW w:w="0" w:type="auto"/>
          </w:tcPr>
          <w:p w14:paraId="50001EC3" w14:textId="77777777" w:rsidR="00973D91" w:rsidRDefault="00973D91" w:rsidP="00C020E6">
            <w:pPr>
              <w:pStyle w:val="G4bTableBody"/>
            </w:pPr>
            <w:r w:rsidRPr="00B92F23">
              <w:rPr>
                <w:lang w:val="pt-PT"/>
              </w:rPr>
              <w:t>N</w:t>
            </w:r>
            <w:r w:rsidRPr="00B92F23">
              <w:rPr>
                <w:vertAlign w:val="subscript"/>
                <w:lang w:val="pt-PT"/>
              </w:rPr>
              <w:t>ref</w:t>
            </w:r>
            <w:r w:rsidRPr="00B92F23">
              <w:rPr>
                <w:lang w:val="pt-PT"/>
              </w:rPr>
              <w:t>/N</w:t>
            </w:r>
            <w:r w:rsidRPr="00EC4902">
              <w:rPr>
                <w:vertAlign w:val="subscript"/>
              </w:rPr>
              <w:t>var</w:t>
            </w:r>
          </w:p>
        </w:tc>
        <w:tc>
          <w:tcPr>
            <w:tcW w:w="0" w:type="auto"/>
          </w:tcPr>
          <w:p w14:paraId="2FA90EB6" w14:textId="77777777" w:rsidR="00973D91" w:rsidRDefault="00973D91" w:rsidP="004B6B4F">
            <w:pPr>
              <w:pStyle w:val="G4bTableBody"/>
            </w:pPr>
            <w:r>
              <w:t>46.22</w:t>
            </w:r>
          </w:p>
        </w:tc>
        <w:tc>
          <w:tcPr>
            <w:tcW w:w="0" w:type="auto"/>
          </w:tcPr>
          <w:p w14:paraId="03A616DD" w14:textId="77777777" w:rsidR="00973D91" w:rsidRDefault="00973D91" w:rsidP="004B6B4F">
            <w:pPr>
              <w:pStyle w:val="G4bTableBody"/>
            </w:pPr>
            <w:r>
              <w:t>27.89</w:t>
            </w:r>
          </w:p>
        </w:tc>
        <w:tc>
          <w:tcPr>
            <w:tcW w:w="0" w:type="auto"/>
          </w:tcPr>
          <w:p w14:paraId="15C7DF59" w14:textId="77777777" w:rsidR="00973D91" w:rsidRDefault="00973D91" w:rsidP="004B6B4F">
            <w:pPr>
              <w:pStyle w:val="G4bTableBody"/>
            </w:pPr>
            <w:r>
              <w:t>24.43</w:t>
            </w:r>
          </w:p>
        </w:tc>
      </w:tr>
      <w:tr w:rsidR="00973D91" w14:paraId="47E56904" w14:textId="77777777" w:rsidTr="00973D91">
        <w:trPr>
          <w:trHeight w:val="60"/>
          <w:jc w:val="left"/>
        </w:trPr>
        <w:tc>
          <w:tcPr>
            <w:tcW w:w="0" w:type="auto"/>
          </w:tcPr>
          <w:p w14:paraId="5ECCAD3C" w14:textId="77777777" w:rsidR="00973D91" w:rsidRDefault="00973D91" w:rsidP="00C020E6">
            <w:pPr>
              <w:pStyle w:val="G4bTableBody"/>
            </w:pPr>
            <w:r w:rsidRPr="00254AC1">
              <w:sym w:font="Symbol" w:char="F044"/>
            </w:r>
            <w:r w:rsidRPr="00254AC1">
              <w:sym w:font="Symbol" w:char="F072"/>
            </w:r>
            <w:r w:rsidRPr="00907615">
              <w:t>(r) (</w:t>
            </w:r>
            <w:proofErr w:type="gramStart"/>
            <w:r w:rsidRPr="00254AC1">
              <w:rPr>
                <w:i/>
              </w:rPr>
              <w:t>e</w:t>
            </w:r>
            <w:r w:rsidRPr="00907615">
              <w:t>Å</w:t>
            </w:r>
            <w:proofErr w:type="gramEnd"/>
            <w:r w:rsidRPr="00254AC1">
              <w:rPr>
                <w:vertAlign w:val="superscript"/>
              </w:rPr>
              <w:t>-3</w:t>
            </w:r>
            <w:r w:rsidRPr="00907615">
              <w:t>)</w:t>
            </w:r>
          </w:p>
        </w:tc>
        <w:tc>
          <w:tcPr>
            <w:tcW w:w="0" w:type="auto"/>
          </w:tcPr>
          <w:p w14:paraId="6D1ECC95" w14:textId="77777777" w:rsidR="00973D91" w:rsidRPr="00BE4152" w:rsidRDefault="00973D91" w:rsidP="004B6B4F">
            <w:pPr>
              <w:pStyle w:val="G4bTableBody"/>
            </w:pPr>
            <w:r w:rsidRPr="00BE4152">
              <w:t>0.435/</w:t>
            </w:r>
          </w:p>
          <w:p w14:paraId="519B5EA6" w14:textId="77777777" w:rsidR="00973D91" w:rsidRDefault="00973D91" w:rsidP="004B6B4F">
            <w:pPr>
              <w:pStyle w:val="G4bTableBody"/>
            </w:pPr>
            <w:r>
              <w:t>-0.300</w:t>
            </w:r>
          </w:p>
        </w:tc>
        <w:tc>
          <w:tcPr>
            <w:tcW w:w="0" w:type="auto"/>
          </w:tcPr>
          <w:p w14:paraId="508ADD25" w14:textId="77777777" w:rsidR="00973D91" w:rsidRDefault="00973D91" w:rsidP="004B6B4F">
            <w:pPr>
              <w:pStyle w:val="G4bTableBody"/>
            </w:pPr>
            <w:r>
              <w:t>0.650/</w:t>
            </w:r>
          </w:p>
          <w:p w14:paraId="7A52C248" w14:textId="77777777" w:rsidR="00973D91" w:rsidRDefault="00973D91" w:rsidP="004B6B4F">
            <w:pPr>
              <w:pStyle w:val="G4bTableBody"/>
            </w:pPr>
            <w:r>
              <w:t xml:space="preserve">-0.557 </w:t>
            </w:r>
          </w:p>
        </w:tc>
        <w:tc>
          <w:tcPr>
            <w:tcW w:w="0" w:type="auto"/>
          </w:tcPr>
          <w:p w14:paraId="53F44F4C" w14:textId="77777777" w:rsidR="00973D91" w:rsidRDefault="00973D91" w:rsidP="004B6B4F">
            <w:pPr>
              <w:pStyle w:val="G4bTableBody"/>
            </w:pPr>
            <w:r>
              <w:t>0.674/</w:t>
            </w:r>
          </w:p>
          <w:p w14:paraId="5E92FC49" w14:textId="77777777" w:rsidR="00973D91" w:rsidRDefault="00973D91" w:rsidP="004B6B4F">
            <w:pPr>
              <w:pStyle w:val="G4bTableBody"/>
            </w:pPr>
            <w:r>
              <w:t>-0.729</w:t>
            </w:r>
          </w:p>
        </w:tc>
      </w:tr>
    </w:tbl>
    <w:p w14:paraId="46FA98E4" w14:textId="77777777" w:rsidR="00283A71" w:rsidRDefault="00283A71" w:rsidP="009106FD">
      <w:pPr>
        <w:pStyle w:val="08ArticleText"/>
        <w:sectPr w:rsidR="00283A71" w:rsidSect="00973D91">
          <w:headerReference w:type="even" r:id="rId19"/>
          <w:headerReference w:type="default" r:id="rId20"/>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16C845E3" w14:textId="77777777" w:rsidR="00C020E6" w:rsidRDefault="002078DB" w:rsidP="002078DB">
      <w:pPr>
        <w:pStyle w:val="05BHeading"/>
      </w:pPr>
      <w:r>
        <w:lastRenderedPageBreak/>
        <w:t>Multipole modelling</w:t>
      </w:r>
      <w:r w:rsidR="00B76BE5">
        <w:t xml:space="preserve"> of thiourea complexes 4 and 8</w:t>
      </w:r>
    </w:p>
    <w:p w14:paraId="1C2DCDE3" w14:textId="77777777" w:rsidR="001B5E53" w:rsidRDefault="007179FE" w:rsidP="00E454B1">
      <w:pPr>
        <w:pStyle w:val="08ArticleText"/>
        <w:tabs>
          <w:tab w:val="left" w:pos="426"/>
        </w:tabs>
      </w:pPr>
      <w:r>
        <w:t xml:space="preserve">The IAM for </w:t>
      </w:r>
      <w:r w:rsidRPr="007179FE">
        <w:rPr>
          <w:b/>
        </w:rPr>
        <w:t>4</w:t>
      </w:r>
      <w:r>
        <w:t xml:space="preserve"> </w:t>
      </w:r>
      <w:r w:rsidR="00B76BE5">
        <w:t xml:space="preserve">and </w:t>
      </w:r>
      <w:r w:rsidR="00B76BE5" w:rsidRPr="00B76BE5">
        <w:rPr>
          <w:b/>
        </w:rPr>
        <w:t>8</w:t>
      </w:r>
      <w:r w:rsidR="00B76BE5">
        <w:t xml:space="preserve"> </w:t>
      </w:r>
      <w:r>
        <w:t>w</w:t>
      </w:r>
      <w:r w:rsidR="00B76BE5">
        <w:t>ere</w:t>
      </w:r>
      <w:r>
        <w:t xml:space="preserve"> transferred to the XD2006 suite</w:t>
      </w:r>
      <w:r w:rsidR="0070224D">
        <w:fldChar w:fldCharType="begin"/>
      </w:r>
      <w:r w:rsidR="005D5702">
        <w:instrText xml:space="preserve"> ADDIN EN.CITE &lt;EndNote&gt;&lt;Cite&gt;&lt;Author&gt;Volkov&lt;/Author&gt;&lt;Year&gt;2006&lt;/Year&gt;&lt;RecNum&gt;775&lt;/RecNum&gt;&lt;record&gt;&lt;rec-number&gt;775&lt;/rec-number&gt;&lt;foreign-keys&gt;&lt;key app="EN" db-id="fw0ax0v2g5vtt2efwervxwvyed2vd9x5ds90"&gt;775&lt;/key&gt;&lt;/foreign-keys&gt;&lt;ref-type name="Computer Program"&gt;9&lt;/ref-type&gt;&lt;contributors&gt;&lt;authors&gt;&lt;author&gt;Volkov, A.&lt;/author&gt;&lt;author&gt;Macchi, P.&lt;/author&gt;&lt;author&gt;Farrugia, L. J.&lt;/author&gt;&lt;author&gt;Gatti, C.&lt;/author&gt;&lt;author&gt;Mallinson, P. R.&lt;/author&gt;&lt;author&gt;Richter, T&lt;/author&gt;&lt;author&gt;Koritsanszky, T.&lt;/author&gt;&lt;/authors&gt;&lt;/contributors&gt;&lt;titles&gt;&lt;title&gt;XD2006 - A computer program for multipole refinement, topological analysis of charge densities and evaluation of interaction energies from experimental or theoretical structure factors&lt;/title&gt;&lt;/titles&gt;&lt;dates&gt;&lt;year&gt;2006&lt;/year&gt;&lt;/dates&gt;&lt;urls&gt;&lt;/urls&gt;&lt;/record&gt;&lt;/Cite&gt;&lt;/EndNote&gt;</w:instrText>
      </w:r>
      <w:r w:rsidR="0070224D">
        <w:fldChar w:fldCharType="separate"/>
      </w:r>
      <w:r w:rsidR="005D5702" w:rsidRPr="005D5702">
        <w:rPr>
          <w:noProof/>
          <w:vertAlign w:val="superscript"/>
        </w:rPr>
        <w:t>2</w:t>
      </w:r>
      <w:r w:rsidR="000F786E">
        <w:rPr>
          <w:noProof/>
          <w:vertAlign w:val="superscript"/>
        </w:rPr>
        <w:t>4</w:t>
      </w:r>
      <w:r w:rsidR="0070224D">
        <w:fldChar w:fldCharType="end"/>
      </w:r>
      <w:r>
        <w:t xml:space="preserve"> for</w:t>
      </w:r>
      <w:r w:rsidR="00B76BE5">
        <w:t xml:space="preserve"> full </w:t>
      </w:r>
      <w:r>
        <w:t>multipole refinement using the Hansen-Coppens formalism</w:t>
      </w:r>
      <w:r w:rsidR="0070224D">
        <w:fldChar w:fldCharType="begin"/>
      </w:r>
      <w:r w:rsidR="005D5702">
        <w:instrText xml:space="preserve"> ADDIN EN.CITE &lt;EndNote&gt;&lt;Cite&gt;&lt;Author&gt;Hansen&lt;/Author&gt;&lt;Year&gt;1978&lt;/Year&gt;&lt;RecNum&gt;179&lt;/RecNum&gt;&lt;record&gt;&lt;rec-number&gt;179&lt;/rec-number&gt;&lt;foreign-keys&gt;&lt;key app="EN" db-id="fw0ax0v2g5vtt2efwervxwvyed2vd9x5ds90"&gt;179&lt;/key&gt;&lt;/foreign-keys&gt;&lt;ref-type name="Journal Article"&gt;17&lt;/ref-type&gt;&lt;contributors&gt;&lt;authors&gt;&lt;author&gt;Hansen, N. K.,&lt;/author&gt;&lt;author&gt;Coppens, P.,&lt;/author&gt;&lt;/authors&gt;&lt;/contributors&gt;&lt;titles&gt;&lt;title&gt;Testing aspherical atom refinements on small-molecule data sets&lt;/title&gt;&lt;secondary-title&gt;Acta Crystallographica Section A&lt;/secondary-title&gt;&lt;/titles&gt;&lt;periodical&gt;&lt;full-title&gt;Acta Crystallographica Section A&lt;/full-title&gt;&lt;abbr-1&gt;Acta Crystallogr., Sect. A.&lt;/abbr-1&gt;&lt;/periodical&gt;&lt;pages&gt;909-921&lt;/pages&gt;&lt;volume&gt;34&lt;/volume&gt;&lt;number&gt;6&lt;/number&gt;&lt;dates&gt;&lt;year&gt;1978&lt;/year&gt;&lt;/dates&gt;&lt;urls&gt;&lt;related-urls&gt;&lt;url&gt;http://dx.doi.org/10.1107/S0567739478001886&lt;/url&gt;&lt;/related-urls&gt;&lt;/urls&gt;&lt;electronic-resource-num&gt;doi:10.1107/S0567739478001886&lt;/electronic-resource-num&gt;&lt;/record&gt;&lt;/Cite&gt;&lt;/EndNote&gt;</w:instrText>
      </w:r>
      <w:r w:rsidR="0070224D">
        <w:fldChar w:fldCharType="separate"/>
      </w:r>
      <w:r w:rsidR="005D5702" w:rsidRPr="005D5702">
        <w:rPr>
          <w:noProof/>
          <w:vertAlign w:val="superscript"/>
        </w:rPr>
        <w:t>9</w:t>
      </w:r>
      <w:r w:rsidR="0070224D">
        <w:fldChar w:fldCharType="end"/>
      </w:r>
      <w:r>
        <w:t>. The core and valence scattering factors for the atoms were derived from the Clementi-Roetti wave functions.</w:t>
      </w:r>
      <w:r w:rsidR="0070224D">
        <w:fldChar w:fldCharType="begin"/>
      </w:r>
      <w:r w:rsidR="005D5702">
        <w:instrText xml:space="preserve"> ADDIN EN.CITE &lt;EndNote&gt;&lt;Cite&gt;&lt;Author&gt;Clementi&lt;/Author&gt;&lt;Year&gt;1974&lt;/Year&gt;&lt;RecNum&gt;776&lt;/RecNum&gt;&lt;record&gt;&lt;rec-number&gt;776&lt;/rec-number&gt;&lt;foreign-keys&gt;&lt;key app="EN" db-id="fw0ax0v2g5vtt2efwervxwvyed2vd9x5ds90"&gt;776&lt;/key&gt;&lt;/foreign-keys&gt;&lt;ref-type name="Journal Article"&gt;17&lt;/ref-type&gt;&lt;contributors&gt;&lt;authors&gt;&lt;author&gt;Clementi, Enrico&lt;/author&gt;&lt;author&gt;Roetti, Carla&lt;/author&gt;&lt;/authors&gt;&lt;/contributors&gt;&lt;titles&gt;&lt;title&gt;Roothaan-Hartree-Fock atomic wavefunctions: Basis functions and their coefficients for ground and certain excited states of neutral and ionized atoms, Z‚â§54&lt;/title&gt;&lt;secondary-title&gt;Atomic Data and Nuclear Data Tables&lt;/secondary-title&gt;&lt;/titles&gt;&lt;periodical&gt;&lt;full-title&gt;Atomic Data and Nuclear Data Tables&lt;/full-title&gt;&lt;abbr-1&gt;At. Data Nucl. Data Tables&lt;/abbr-1&gt;&lt;/periodical&gt;&lt;pages&gt;177-478&lt;/pages&gt;&lt;volume&gt;14&lt;/volume&gt;&lt;number&gt;3‚Äì4&lt;/number&gt;&lt;dates&gt;&lt;year&gt;1974&lt;/year&gt;&lt;pub-dates&gt;&lt;date&gt;1974/10//&lt;/date&gt;&lt;/pub-dates&gt;&lt;/dates&gt;&lt;isbn&gt;0092-640X&lt;/isbn&gt;&lt;urls&gt;&lt;related-urls&gt;&lt;url&gt;http://www.sciencedirect.com/science/article/pii/S0092640X74800161&lt;/url&gt;&lt;/related-urls&gt;&lt;/urls&gt;&lt;electronic-resource-num&gt;http://dx.doi.org/10.1016/S0092-640X(74)80016-1&lt;/electronic-resource-num&gt;&lt;/record&gt;&lt;/Cite&gt;&lt;/EndNote&gt;</w:instrText>
      </w:r>
      <w:r w:rsidR="0070224D">
        <w:fldChar w:fldCharType="separate"/>
      </w:r>
      <w:r w:rsidR="005D5702" w:rsidRPr="005D5702">
        <w:rPr>
          <w:noProof/>
          <w:vertAlign w:val="superscript"/>
        </w:rPr>
        <w:t>2</w:t>
      </w:r>
      <w:r w:rsidR="000F786E">
        <w:rPr>
          <w:noProof/>
          <w:vertAlign w:val="superscript"/>
        </w:rPr>
        <w:t>5</w:t>
      </w:r>
      <w:r w:rsidR="0070224D">
        <w:fldChar w:fldCharType="end"/>
      </w:r>
      <w:r w:rsidR="006B53FA">
        <w:t xml:space="preserve"> </w:t>
      </w:r>
      <w:proofErr w:type="gramStart"/>
      <w:r w:rsidR="000B2516">
        <w:t>The</w:t>
      </w:r>
      <w:proofErr w:type="gramEnd"/>
      <w:r w:rsidR="000B2516">
        <w:t xml:space="preserve"> refinement was performed on F for all reflections with I &gt; 3</w:t>
      </w:r>
      <w:r w:rsidR="000B2516" w:rsidRPr="00A56569">
        <w:sym w:font="Symbol" w:char="F073"/>
      </w:r>
      <w:r w:rsidR="000B2516" w:rsidRPr="00A56569">
        <w:t xml:space="preserve">(I). </w:t>
      </w:r>
      <w:r w:rsidR="000B2516">
        <w:t>Init</w:t>
      </w:r>
      <w:r w:rsidR="00A2676A">
        <w:t>i</w:t>
      </w:r>
      <w:r w:rsidR="000B2516">
        <w:t>ally, only the scale factor was refine</w:t>
      </w:r>
      <w:r w:rsidR="00CB4F7C">
        <w:t xml:space="preserve">d against the whole resolution </w:t>
      </w:r>
      <w:r w:rsidR="000B2516">
        <w:t>range</w:t>
      </w:r>
      <w:r>
        <w:t xml:space="preserve"> </w:t>
      </w:r>
      <w:r w:rsidR="00CB4F7C">
        <w:t xml:space="preserve">of diffraction data. </w:t>
      </w:r>
      <w:r w:rsidR="00737F55">
        <w:t>Subsequently t</w:t>
      </w:r>
      <w:r w:rsidR="00CB4F7C">
        <w:t xml:space="preserve">he positional and anisotropic displacement parameters of the non-hydrogen atoms were refined against the reflections with </w:t>
      </w:r>
      <w:proofErr w:type="gramStart"/>
      <w:r w:rsidR="00CB4F7C">
        <w:t>sin</w:t>
      </w:r>
      <w:r w:rsidR="00904886">
        <w:t>(</w:t>
      </w:r>
      <w:proofErr w:type="gramEnd"/>
      <w:r w:rsidR="00CB4F7C" w:rsidRPr="00904886">
        <w:rPr>
          <w:i/>
        </w:rPr>
        <w:t>θ</w:t>
      </w:r>
      <w:r w:rsidR="00904886">
        <w:t>)/λ &gt; 0.7</w:t>
      </w:r>
      <w:r w:rsidR="00904886" w:rsidRPr="00904886">
        <w:t xml:space="preserve"> </w:t>
      </w:r>
      <w:r w:rsidR="00904886" w:rsidRPr="00A56569">
        <w:t>Å</w:t>
      </w:r>
      <w:r w:rsidR="00904886" w:rsidRPr="00A56569">
        <w:rPr>
          <w:vertAlign w:val="superscript"/>
        </w:rPr>
        <w:t>-</w:t>
      </w:r>
      <w:r w:rsidR="00B92F23" w:rsidRPr="00737F55">
        <w:rPr>
          <w:vertAlign w:val="superscript"/>
        </w:rPr>
        <w:t>1</w:t>
      </w:r>
      <w:r w:rsidR="00B92F23" w:rsidRPr="00737F55">
        <w:t>.</w:t>
      </w:r>
      <w:r w:rsidR="00904886">
        <w:t xml:space="preserve"> The positions of the hydrogen atoms and their isotropic displacement parameters were then refined against the reflections with </w:t>
      </w:r>
      <w:proofErr w:type="gramStart"/>
      <w:r w:rsidR="00904886">
        <w:t>sin(</w:t>
      </w:r>
      <w:proofErr w:type="gramEnd"/>
      <w:r w:rsidR="00904886" w:rsidRPr="00904886">
        <w:rPr>
          <w:i/>
        </w:rPr>
        <w:t>θ</w:t>
      </w:r>
      <w:r w:rsidR="00904886">
        <w:t>)/λ &lt; 0.7</w:t>
      </w:r>
      <w:r w:rsidR="00904886" w:rsidRPr="00904886">
        <w:t xml:space="preserve"> </w:t>
      </w:r>
      <w:r w:rsidR="00904886" w:rsidRPr="00A56569">
        <w:t>Å</w:t>
      </w:r>
      <w:r w:rsidR="00904886" w:rsidRPr="00A56569">
        <w:rPr>
          <w:vertAlign w:val="superscript"/>
        </w:rPr>
        <w:t>-1</w:t>
      </w:r>
      <w:r w:rsidR="00904886" w:rsidRPr="00904886">
        <w:t>.</w:t>
      </w:r>
      <w:r w:rsidR="00904886">
        <w:t xml:space="preserve"> The X−H distances were then extended along the bond vector to standard </w:t>
      </w:r>
      <w:r w:rsidR="00904886">
        <w:lastRenderedPageBreak/>
        <w:t>lengths for the appropriate functional group as determined from neutron diffraction studies</w:t>
      </w:r>
      <w:r w:rsidR="0070224D">
        <w:fldChar w:fldCharType="begin"/>
      </w:r>
      <w:r w:rsidR="005D5702">
        <w:instrText xml:space="preserve"> ADDIN EN.CITE &lt;EndNote&gt;&lt;Cite&gt;&lt;Author&gt;Allen&lt;/Author&gt;&lt;Year&gt;2006&lt;/Year&gt;&lt;RecNum&gt;778&lt;/RecNum&gt;&lt;record&gt;&lt;rec-number&gt;778&lt;/rec-number&gt;&lt;foreign-keys&gt;&lt;key app="EN" db-id="fw0ax0v2g5vtt2efwervxwvyed2vd9x5ds90"&gt;778&lt;/key&gt;&lt;/foreign-keys&gt;&lt;ref-type name="Book"&gt;6&lt;/ref-type&gt;&lt;contributors&gt;&lt;authors&gt;&lt;author&gt;Allen, Frank H.&lt;/author&gt;&lt;author&gt;Keenard, O.&lt;/author&gt;&lt;author&gt;Watson, David G.&lt;/author&gt;&lt;author&gt;Brammer, L.&lt;/author&gt;&lt;author&gt;Orpen, A. Guy&lt;/author&gt;&lt;author&gt;Taylor, Robin&lt;/author&gt;&lt;/authors&gt;&lt;/contributors&gt;&lt;titles&gt;&lt;title&gt;International Tables for X-ray Crystallography&lt;/title&gt;&lt;/titles&gt;&lt;pages&gt;790-811&lt;/pages&gt;&lt;volume&gt;C&lt;/volume&gt;&lt;number&gt;ch. 9.5&lt;/number&gt;&lt;dates&gt;&lt;year&gt;2006&lt;/year&gt;&lt;/dates&gt;&lt;urls&gt;&lt;/urls&gt;&lt;/record&gt;&lt;/Cite&gt;&lt;/EndNote&gt;</w:instrText>
      </w:r>
      <w:r w:rsidR="0070224D">
        <w:fldChar w:fldCharType="separate"/>
      </w:r>
      <w:r w:rsidR="005D5702" w:rsidRPr="005D5702">
        <w:rPr>
          <w:noProof/>
          <w:vertAlign w:val="superscript"/>
        </w:rPr>
        <w:t>2</w:t>
      </w:r>
      <w:r w:rsidR="000F786E">
        <w:rPr>
          <w:noProof/>
          <w:vertAlign w:val="superscript"/>
        </w:rPr>
        <w:t>6</w:t>
      </w:r>
      <w:r w:rsidR="0070224D">
        <w:fldChar w:fldCharType="end"/>
      </w:r>
      <w:r w:rsidR="00904886">
        <w:t>. The anisotropic displacement parameters for each hydrogen atom in the crystal structure were then determined using the SHADE</w:t>
      </w:r>
      <w:r w:rsidR="0070224D">
        <w:fldChar w:fldCharType="begin"/>
      </w:r>
      <w:r w:rsidR="005D5702">
        <w:instrText xml:space="preserve"> ADDIN EN.CITE &lt;EndNote&gt;&lt;Cite&gt;&lt;Author&gt;Madsen&lt;/Author&gt;&lt;Year&gt;2006&lt;/Year&gt;&lt;RecNum&gt;97&lt;/RecNum&gt;&lt;record&gt;&lt;rec-number&gt;97&lt;/rec-number&gt;&lt;foreign-keys&gt;&lt;key app="EN" db-id="fw0ax0v2g5vtt2efwervxwvyed2vd9x5ds90"&gt;97&lt;/key&gt;&lt;/foreign-keys&gt;&lt;ref-type name="Journal Article"&gt;17&lt;/ref-type&gt;&lt;contributors&gt;&lt;authors&gt;&lt;author&gt;Madsen, Anders,&lt;/author&gt;&lt;/authors&gt;&lt;/contributors&gt;&lt;titles&gt;&lt;title&gt;SHADE web server for estimation of hydrogen anisotropic displacement parameters&lt;/title&gt;&lt;secondary-title&gt;Journal of Applied Crystallography&lt;/secondary-title&gt;&lt;/titles&gt;&lt;periodical&gt;&lt;full-title&gt;Journal of Applied Crystallography&lt;/full-title&gt;&lt;abbr-1&gt;J. Appl. Crystallogr.&lt;/abbr-1&gt;&lt;/periodical&gt;&lt;pages&gt;757-758&lt;/pages&gt;&lt;volume&gt;39&lt;/volume&gt;&lt;number&gt;5&lt;/number&gt;&lt;dates&gt;&lt;year&gt;2006&lt;/year&gt;&lt;/dates&gt;&lt;urls&gt;&lt;related-urls&gt;&lt;url&gt;http://dx.doi.org/10.1107/S0021889806026379&lt;/url&gt;&lt;/related-urls&gt;&lt;/urls&gt;&lt;electronic-resource-num&gt;doi:10.1107/S0021889806026379&lt;/electronic-resource-num&gt;&lt;/record&gt;&lt;/Cite&gt;&lt;/EndNote&gt;</w:instrText>
      </w:r>
      <w:r w:rsidR="0070224D">
        <w:fldChar w:fldCharType="separate"/>
      </w:r>
      <w:r w:rsidR="005D5702" w:rsidRPr="005D5702">
        <w:rPr>
          <w:noProof/>
          <w:vertAlign w:val="superscript"/>
        </w:rPr>
        <w:t>2</w:t>
      </w:r>
      <w:r w:rsidR="000F786E">
        <w:rPr>
          <w:noProof/>
          <w:vertAlign w:val="superscript"/>
        </w:rPr>
        <w:t>7</w:t>
      </w:r>
      <w:r w:rsidR="0070224D">
        <w:fldChar w:fldCharType="end"/>
      </w:r>
      <w:r w:rsidR="00904886">
        <w:t xml:space="preserve"> (Simple Hydrogen Anisotropic Displacement Estimator) server. These were imported into the multipole model and fixed throughout the subsequent refinement steps. Next, multipole populations were introduced, with the level of multipole gradually increased from monopole up to the final level: hexadecapole for heteroatoms while those of the carbon atoms were truncated at the octopole level. For hydrogen</w:t>
      </w:r>
      <w:r w:rsidR="00E454B1">
        <w:t xml:space="preserve"> atoms</w:t>
      </w:r>
      <w:r w:rsidR="00904886">
        <w:t xml:space="preserve"> a single </w:t>
      </w:r>
      <w:r w:rsidR="009B2839">
        <w:t xml:space="preserve">bond directed dipole population was refined. For </w:t>
      </w:r>
      <w:r w:rsidR="00F76A97">
        <w:t>non-hydrogen</w:t>
      </w:r>
      <w:r w:rsidR="009B2839">
        <w:t xml:space="preserve"> atoms excluding sulfur an expansion (</w:t>
      </w:r>
      <w:r w:rsidR="009B2839" w:rsidRPr="009B2839">
        <w:rPr>
          <w:i/>
        </w:rPr>
        <w:t>κ</w:t>
      </w:r>
      <w:r w:rsidR="009B2839">
        <w:t xml:space="preserve">) parameter was refined while </w:t>
      </w:r>
      <w:r w:rsidR="009B2839" w:rsidRPr="009B2839">
        <w:rPr>
          <w:i/>
        </w:rPr>
        <w:t>κ’</w:t>
      </w:r>
      <w:r w:rsidR="009B2839">
        <w:t xml:space="preserve"> was fixed as 1.00. Chemically equivalent atoms were constrained to share the same expansion/ contraction </w:t>
      </w:r>
      <w:r w:rsidR="009B2839">
        <w:lastRenderedPageBreak/>
        <w:t xml:space="preserve">parameters. For hydrogen the kappa values were fixed to values of </w:t>
      </w:r>
      <w:r w:rsidR="00B64F71" w:rsidRPr="009B2839">
        <w:rPr>
          <w:i/>
        </w:rPr>
        <w:t>κ</w:t>
      </w:r>
      <w:r w:rsidR="009B2839">
        <w:rPr>
          <w:i/>
        </w:rPr>
        <w:t xml:space="preserve"> </w:t>
      </w:r>
      <w:r w:rsidR="009B2839" w:rsidRPr="002B565A">
        <w:t>=</w:t>
      </w:r>
      <w:r w:rsidR="009B2839">
        <w:rPr>
          <w:i/>
        </w:rPr>
        <w:t xml:space="preserve"> </w:t>
      </w:r>
      <w:r w:rsidR="00B64F71" w:rsidRPr="009B2839">
        <w:rPr>
          <w:i/>
        </w:rPr>
        <w:t>κ</w:t>
      </w:r>
      <w:r w:rsidR="009B2839">
        <w:rPr>
          <w:i/>
        </w:rPr>
        <w:t xml:space="preserve">’ </w:t>
      </w:r>
      <w:r w:rsidR="009B2839" w:rsidRPr="002B565A">
        <w:t>=</w:t>
      </w:r>
      <w:r w:rsidR="009B2839">
        <w:rPr>
          <w:i/>
        </w:rPr>
        <w:t xml:space="preserve"> </w:t>
      </w:r>
      <w:r w:rsidR="009B2839">
        <w:t>1.20. A local coordinate axis system similar to that previously reported was</w:t>
      </w:r>
      <w:r w:rsidR="00737F55">
        <w:t xml:space="preserve"> used</w:t>
      </w:r>
      <w:r w:rsidR="009B2839">
        <w:t>.</w:t>
      </w:r>
      <w:r w:rsidR="0070224D">
        <w:fldChar w:fldCharType="begin"/>
      </w:r>
      <w:r w:rsidR="005D5702">
        <w:instrText xml:space="preserve"> ADDIN EN.CITE &lt;EndNote&gt;&lt;Cite&gt;&lt;Author&gt;Kirby&lt;/Author&gt;&lt;Year&gt;2014&lt;/Year&gt;&lt;RecNum&gt;906&lt;/RecNum&gt;&lt;record&gt;&lt;rec-number&gt;906&lt;/rec-number&gt;&lt;foreign-keys&gt;&lt;key app="EN" db-id="fw0ax0v2g5vtt2efwervxwvyed2vd9x5ds90"&gt;906&lt;/key&gt;&lt;/foreign-keys&gt;&lt;ref-type name="Journal Article"&gt;17&lt;/ref-type&gt;&lt;contributors&gt;&lt;authors&gt;&lt;author&gt;Kirby, Isabelle L.&lt;/author&gt;&lt;author&gt;Brightwell, Mark&lt;/author&gt;&lt;author&gt;Pitak, Mateusz B.&lt;/author&gt;&lt;author&gt;Wilson, Claire&lt;/author&gt;&lt;author&gt;Coles, Simon J.&lt;/author&gt;&lt;author&gt;Gale, Philip A.&lt;/author&gt;&lt;/authors&gt;&lt;/contributors&gt;&lt;titles&gt;&lt;title&gt;Systematic experimental charge density analysis of anion receptor complexes&lt;/title&gt;&lt;secondary-title&gt;Physical Chemistry Chemical Physics&lt;/secondary-title&gt;&lt;/titles&gt;&lt;periodical&gt;&lt;full-title&gt;Physical Chemistry Chemical Physics&lt;/full-title&gt;&lt;abbr-1&gt;PCCP&lt;/abbr-1&gt;&lt;/periodical&gt;&lt;pages&gt;10943-10958&lt;/pages&gt;&lt;volume&gt;16&lt;/volume&gt;&lt;number&gt;22&lt;/number&gt;&lt;dates&gt;&lt;year&gt;2014&lt;/year&gt;&lt;/dates&gt;&lt;publisher&gt;The Royal Society of Chemistry&lt;/publisher&gt;&lt;isbn&gt;1463-9076&lt;/isbn&gt;&lt;urls&gt;&lt;related-urls&gt;&lt;url&gt;http://dx.doi.org/10.1039/C3CP54858A&lt;/url&gt;&lt;/related-urls&gt;&lt;/urls&gt;&lt;electronic-resource-num&gt;10.1039/c3cp54858a&lt;/electronic-resource-num&gt;&lt;/record&gt;&lt;/Cite&gt;&lt;/EndNote&gt;</w:instrText>
      </w:r>
      <w:r w:rsidR="0070224D">
        <w:fldChar w:fldCharType="separate"/>
      </w:r>
      <w:r w:rsidR="005D5702" w:rsidRPr="005D5702">
        <w:rPr>
          <w:noProof/>
          <w:vertAlign w:val="superscript"/>
        </w:rPr>
        <w:t>8</w:t>
      </w:r>
      <w:r w:rsidR="0070224D">
        <w:fldChar w:fldCharType="end"/>
      </w:r>
      <w:r w:rsidR="009B2839">
        <w:t xml:space="preserve"> </w:t>
      </w:r>
      <w:r w:rsidR="001C53AA">
        <w:t xml:space="preserve">The correct modelling of sulfur has been known for some time to be problematic and has been discussed in detail </w:t>
      </w:r>
      <w:r w:rsidR="00077A49">
        <w:t>in the charge density community</w:t>
      </w:r>
      <w:r w:rsidR="00AD68B9" w:rsidRPr="00AD68B9">
        <w:rPr>
          <w:vertAlign w:val="superscript"/>
        </w:rPr>
        <w:t>9</w:t>
      </w:r>
      <w:proofErr w:type="gramStart"/>
      <w:r w:rsidR="00B744E8">
        <w:rPr>
          <w:vertAlign w:val="superscript"/>
        </w:rPr>
        <w:t>,2</w:t>
      </w:r>
      <w:r w:rsidR="000F786E">
        <w:rPr>
          <w:vertAlign w:val="superscript"/>
        </w:rPr>
        <w:t>8</w:t>
      </w:r>
      <w:r w:rsidR="00B744E8">
        <w:rPr>
          <w:vertAlign w:val="superscript"/>
        </w:rPr>
        <w:t>,2</w:t>
      </w:r>
      <w:r w:rsidR="000F786E">
        <w:rPr>
          <w:vertAlign w:val="superscript"/>
        </w:rPr>
        <w:t>9</w:t>
      </w:r>
      <w:r w:rsidR="00B744E8">
        <w:rPr>
          <w:vertAlign w:val="superscript"/>
        </w:rPr>
        <w:t>,</w:t>
      </w:r>
      <w:r w:rsidR="000F786E">
        <w:rPr>
          <w:vertAlign w:val="superscript"/>
        </w:rPr>
        <w:t>30</w:t>
      </w:r>
      <w:proofErr w:type="gramEnd"/>
      <w:r w:rsidR="009B2839">
        <w:t xml:space="preserve"> </w:t>
      </w:r>
      <w:r w:rsidR="00077A49">
        <w:t>and therefore o</w:t>
      </w:r>
      <w:r w:rsidR="009B2839">
        <w:t>ptimal radial-function parameters may not be the defaults of the XD2006 programme suite.</w:t>
      </w:r>
      <w:r w:rsidR="00751B7C" w:rsidRPr="00751B7C">
        <w:rPr>
          <w:vertAlign w:val="superscript"/>
        </w:rPr>
        <w:t>9</w:t>
      </w:r>
      <w:r w:rsidR="00751B7C">
        <w:t xml:space="preserve"> </w:t>
      </w:r>
      <w:r w:rsidR="009B2839">
        <w:t xml:space="preserve">Following the work of Espinosa </w:t>
      </w:r>
      <w:r w:rsidR="009B2839" w:rsidRPr="002B3B26">
        <w:rPr>
          <w:i/>
        </w:rPr>
        <w:t>et al</w:t>
      </w:r>
      <w:r w:rsidR="002B3B26" w:rsidRPr="002B3B26">
        <w:rPr>
          <w:i/>
        </w:rPr>
        <w:t>.</w:t>
      </w:r>
      <w:r w:rsidR="009B2839">
        <w:t>,</w:t>
      </w:r>
      <w:r w:rsidR="0070224D">
        <w:fldChar w:fldCharType="begin"/>
      </w:r>
      <w:r w:rsidR="005D5702">
        <w:instrText xml:space="preserve"> ADDIN EN.CITE &lt;EndNote&gt;&lt;Cite&gt;&lt;Author&gt;Espinosa&lt;/Author&gt;&lt;Year&gt;1997&lt;/Year&gt;&lt;RecNum&gt;375&lt;/RecNum&gt;&lt;record&gt;&lt;rec-number&gt;375&lt;/rec-number&gt;&lt;foreign-keys&gt;&lt;key app="EN" db-id="fw0ax0v2g5vtt2efwervxwvyed2vd9x5ds90"&gt;375&lt;/key&gt;&lt;/foreign-keys&gt;&lt;ref-type name="Journal Article"&gt;17&lt;/ref-type&gt;&lt;contributors&gt;&lt;authors&gt;&lt;author&gt;Espinosa, E.&lt;/author&gt;&lt;author&gt;Molins, E.&lt;/author&gt;&lt;author&gt;Lecomte, C.&lt;/author&gt;&lt;/authors&gt;&lt;/contributors&gt;&lt;titles&gt;&lt;title&gt;Electron density study of the one-dimensional organic metal bis(thiodimethylene)-tetrathiafulvalene tetracyanoquinodimethane&lt;/title&gt;&lt;secondary-title&gt;Physical Review B&lt;/secondary-title&gt;&lt;/titles&gt;&lt;periodical&gt;&lt;full-title&gt;Physical Review B&lt;/full-title&gt;&lt;abbr-1&gt;Phys. Rev. B.&lt;/abbr-1&gt;&lt;/periodical&gt;&lt;pages&gt;1820&lt;/pages&gt;&lt;volume&gt;56&lt;/volume&gt;&lt;number&gt;4&lt;/number&gt;&lt;dates&gt;&lt;year&gt;1997&lt;/year&gt;&lt;/dates&gt;&lt;publisher&gt;American Physical Society&lt;/publisher&gt;&lt;urls&gt;&lt;related-urls&gt;&lt;url&gt;http://link.aps.org/abstract/PRB/v56/p1820&lt;/url&gt;&lt;/related-urls&gt;&lt;/urls&gt;&lt;/record&gt;&lt;/Cite&gt;&lt;/EndNote&gt;</w:instrText>
      </w:r>
      <w:r w:rsidR="0070224D">
        <w:fldChar w:fldCharType="separate"/>
      </w:r>
      <w:r w:rsidR="005D5702" w:rsidRPr="005D5702">
        <w:rPr>
          <w:noProof/>
          <w:vertAlign w:val="superscript"/>
        </w:rPr>
        <w:t>2</w:t>
      </w:r>
      <w:r w:rsidR="000F786E">
        <w:rPr>
          <w:noProof/>
          <w:vertAlign w:val="superscript"/>
        </w:rPr>
        <w:t>8</w:t>
      </w:r>
      <w:r w:rsidR="0070224D">
        <w:fldChar w:fldCharType="end"/>
      </w:r>
      <w:r w:rsidR="009B2839">
        <w:t xml:space="preserve"> and Dominiak and Coppens</w:t>
      </w:r>
      <w:r w:rsidR="0070224D">
        <w:fldChar w:fldCharType="begin"/>
      </w:r>
      <w:r w:rsidR="005D5702">
        <w:instrText xml:space="preserve"> ADDIN EN.CITE &lt;EndNote&gt;&lt;Cite&gt;&lt;Author&gt;Dominiak&lt;/Author&gt;&lt;Year&gt;2006&lt;/Year&gt;&lt;RecNum&gt;88&lt;/RecNum&gt;&lt;record&gt;&lt;rec-number&gt;88&lt;/rec-number&gt;&lt;foreign-keys&gt;&lt;key app="EN" db-id="fw0ax0v2g5vtt2efwervxwvyed2vd9x5ds90"&gt;88&lt;/key&gt;&lt;/foreign-keys&gt;&lt;ref-type name="Journal Article"&gt;17&lt;/ref-type&gt;&lt;contributors&gt;&lt;authors&gt;&lt;author&gt;Dominiak, Paulina M.,&lt;/author&gt;&lt;author&gt;Coppens, Philip,&lt;/author&gt;&lt;/authors&gt;&lt;/contributors&gt;&lt;titles&gt;&lt;title&gt;Finding optimal radial-function parameters for S atoms in the Hansen-Coppens multipole model through refinement of theoretical densities&lt;/title&gt;&lt;secondary-title&gt;Acta Crystallographica Section A&lt;/secondary-title&gt;&lt;/titles&gt;&lt;periodical&gt;&lt;full-title&gt;Acta Crystallographica Section A&lt;/full-title&gt;&lt;abbr-1&gt;Acta Crystallogr., Sect. A.&lt;/abbr-1&gt;&lt;/periodical&gt;&lt;pages&gt;224-227&lt;/pages&gt;&lt;volume&gt;62&lt;/volume&gt;&lt;number&gt;3&lt;/number&gt;&lt;dates&gt;&lt;year&gt;2006&lt;/year&gt;&lt;/dates&gt;&lt;urls&gt;&lt;related-urls&gt;&lt;url&gt;http://dx.doi.org/10.1107/S0108767306003266&lt;/url&gt;&lt;/related-urls&gt;&lt;/urls&gt;&lt;electronic-resource-num&gt;doi:10.1107/S0108767306003266&lt;/electronic-resource-num&gt;&lt;/record&gt;&lt;/Cite&gt;&lt;/EndNote&gt;</w:instrText>
      </w:r>
      <w:r w:rsidR="0070224D">
        <w:fldChar w:fldCharType="separate"/>
      </w:r>
      <w:r w:rsidR="005D5702" w:rsidRPr="005D5702">
        <w:rPr>
          <w:noProof/>
          <w:vertAlign w:val="superscript"/>
        </w:rPr>
        <w:t>2</w:t>
      </w:r>
      <w:r w:rsidR="000F786E">
        <w:rPr>
          <w:noProof/>
          <w:vertAlign w:val="superscript"/>
        </w:rPr>
        <w:t>9</w:t>
      </w:r>
      <w:r w:rsidR="0070224D">
        <w:fldChar w:fldCharType="end"/>
      </w:r>
      <w:r w:rsidR="002B3B26">
        <w:t xml:space="preserve"> a series of n(</w:t>
      </w:r>
      <w:r w:rsidR="002B3B26" w:rsidRPr="002B3B26">
        <w:rPr>
          <w:i/>
        </w:rPr>
        <w:t>l</w:t>
      </w:r>
      <w:r w:rsidR="002B3B26">
        <w:t xml:space="preserve">) values were tested, however n(1, 2, 3, 4) = 4 4 4 4 </w:t>
      </w:r>
      <w:r w:rsidR="001C53AA">
        <w:t>gave</w:t>
      </w:r>
      <w:r w:rsidR="002B3B26">
        <w:t xml:space="preserve"> the best model for the electron density at sulfur and so was retained in the refinement. </w:t>
      </w:r>
      <w:r w:rsidR="00737F55">
        <w:t>Despite this</w:t>
      </w:r>
      <w:r w:rsidR="00077A49">
        <w:t>,</w:t>
      </w:r>
      <w:r w:rsidR="00737F55">
        <w:t xml:space="preserve"> the</w:t>
      </w:r>
      <w:r w:rsidR="002B3B26">
        <w:t xml:space="preserve"> residual density at the sulfur atoms was shown to </w:t>
      </w:r>
      <w:r w:rsidR="00737F55">
        <w:t xml:space="preserve">still </w:t>
      </w:r>
      <w:r w:rsidR="002B3B26">
        <w:t xml:space="preserve">be quite </w:t>
      </w:r>
      <w:r w:rsidR="00737F55">
        <w:t xml:space="preserve">significant and </w:t>
      </w:r>
      <w:r w:rsidR="00077A49">
        <w:t>anharmonic motion modelling</w:t>
      </w:r>
      <w:r w:rsidR="002B3B26">
        <w:t xml:space="preserve"> using Gram Charlier coefficients was attempted</w:t>
      </w:r>
      <w:r w:rsidR="00737F55">
        <w:t>.</w:t>
      </w:r>
      <w:r w:rsidR="002B3B26">
        <w:t xml:space="preserve"> </w:t>
      </w:r>
      <w:r w:rsidR="00737F55">
        <w:t>H</w:t>
      </w:r>
      <w:r w:rsidR="002B3B26">
        <w:t>owever this did not improve</w:t>
      </w:r>
      <w:r w:rsidR="00077A49">
        <w:t>,</w:t>
      </w:r>
      <w:r w:rsidR="002B3B26">
        <w:t xml:space="preserve"> and in some cases </w:t>
      </w:r>
      <w:r w:rsidR="00737F55">
        <w:t>increased</w:t>
      </w:r>
      <w:r w:rsidR="00077A49">
        <w:t>,</w:t>
      </w:r>
      <w:r w:rsidR="002B3B26">
        <w:t xml:space="preserve"> the residual density. Introduction of a </w:t>
      </w:r>
      <w:r w:rsidR="002B3B26" w:rsidRPr="002B3B26">
        <w:rPr>
          <w:i/>
        </w:rPr>
        <w:t>κ’</w:t>
      </w:r>
      <w:r w:rsidR="002B3B26">
        <w:t xml:space="preserve"> parameter did significantly lessen the residual density and was incorporated into the model. The residual density was shown to be a </w:t>
      </w:r>
      <w:r w:rsidR="00751B7C">
        <w:t>related to</w:t>
      </w:r>
      <w:r w:rsidR="002B3B26">
        <w:t xml:space="preserve"> the resolution of the data, as revealed by truncation at different levels (</w:t>
      </w:r>
      <w:r w:rsidR="00E454B1">
        <w:t xml:space="preserve">around </w:t>
      </w:r>
      <w:r w:rsidR="002B3B26">
        <w:t xml:space="preserve">0.3/ -0.3 at 0.8 </w:t>
      </w:r>
      <w:r w:rsidR="002B3B26" w:rsidRPr="00A56569">
        <w:t>Å</w:t>
      </w:r>
      <w:r w:rsidR="002B3B26" w:rsidRPr="00A56569">
        <w:rPr>
          <w:vertAlign w:val="superscript"/>
        </w:rPr>
        <w:t>-1</w:t>
      </w:r>
      <w:r w:rsidR="002B3B26">
        <w:t xml:space="preserve"> and 0.6/ -0.6 at 1.1 </w:t>
      </w:r>
      <w:r w:rsidR="002B3B26" w:rsidRPr="00A56569">
        <w:t>Å</w:t>
      </w:r>
      <w:r w:rsidR="002B3B26" w:rsidRPr="00A56569">
        <w:rPr>
          <w:vertAlign w:val="superscript"/>
        </w:rPr>
        <w:t>-1</w:t>
      </w:r>
      <w:r w:rsidR="00B76BE5">
        <w:rPr>
          <w:vertAlign w:val="superscript"/>
        </w:rPr>
        <w:t xml:space="preserve"> </w:t>
      </w:r>
      <w:r w:rsidR="00B76BE5">
        <w:t xml:space="preserve">for crystal structure </w:t>
      </w:r>
      <w:r w:rsidR="00B76BE5" w:rsidRPr="00B76BE5">
        <w:rPr>
          <w:b/>
        </w:rPr>
        <w:t>4</w:t>
      </w:r>
      <w:r w:rsidR="002B3B26" w:rsidRPr="002B3B26">
        <w:t>)</w:t>
      </w:r>
      <w:r w:rsidR="00E454B1">
        <w:t>.</w:t>
      </w:r>
      <w:r w:rsidR="002B3B26">
        <w:rPr>
          <w:vertAlign w:val="superscript"/>
        </w:rPr>
        <w:t xml:space="preserve"> </w:t>
      </w:r>
      <w:r w:rsidR="002B3B26">
        <w:t xml:space="preserve">The </w:t>
      </w:r>
      <w:r w:rsidR="00B92F23" w:rsidRPr="00B92F23">
        <w:rPr>
          <w:i/>
          <w:iCs/>
        </w:rPr>
        <w:sym w:font="Symbol" w:char="F06B"/>
      </w:r>
      <w:r w:rsidR="00B92F23" w:rsidRPr="00B92F23">
        <w:rPr>
          <w:i/>
          <w:iCs/>
        </w:rPr>
        <w:t>’</w:t>
      </w:r>
      <w:r w:rsidR="00AD68B9">
        <w:rPr>
          <w:i/>
          <w:iCs/>
        </w:rPr>
        <w:t xml:space="preserve"> </w:t>
      </w:r>
      <w:r w:rsidR="002B3B26">
        <w:t xml:space="preserve">value was constrained as </w:t>
      </w:r>
      <w:r w:rsidR="00751B7C">
        <w:t>unconstrained</w:t>
      </w:r>
      <w:r w:rsidR="002B3B26">
        <w:t xml:space="preserve"> </w:t>
      </w:r>
      <w:r w:rsidR="00E454B1">
        <w:t xml:space="preserve">multipole </w:t>
      </w:r>
      <w:r w:rsidR="002B3B26">
        <w:t>refinement led to physically unreasonable values. In the final stages of the refine</w:t>
      </w:r>
      <w:r w:rsidR="00762A35">
        <w:t>m</w:t>
      </w:r>
      <w:r w:rsidR="002B3B26">
        <w:t xml:space="preserve">ent all </w:t>
      </w:r>
      <w:r w:rsidR="005D774A">
        <w:t>parameters were refined together</w:t>
      </w:r>
      <w:r w:rsidR="002B3B26">
        <w:t xml:space="preserve"> with the exception of the </w:t>
      </w:r>
      <w:r w:rsidR="002B3B26" w:rsidRPr="002B3B26">
        <w:rPr>
          <w:i/>
        </w:rPr>
        <w:t>κ</w:t>
      </w:r>
      <w:r w:rsidR="002B3B26">
        <w:t xml:space="preserve"> and </w:t>
      </w:r>
      <w:r w:rsidR="002B3B26" w:rsidRPr="002B3B26">
        <w:rPr>
          <w:i/>
        </w:rPr>
        <w:t>κ’</w:t>
      </w:r>
      <w:r w:rsidR="002B3B26">
        <w:t xml:space="preserve"> values,</w:t>
      </w:r>
      <w:r w:rsidR="005D774A">
        <w:t xml:space="preserve"> which were fixed.</w:t>
      </w:r>
      <w:r w:rsidR="002B3B26">
        <w:t xml:space="preserve"> </w:t>
      </w:r>
      <w:r w:rsidR="005D774A">
        <w:t>This led to full</w:t>
      </w:r>
      <w:r w:rsidR="002B3B26">
        <w:t xml:space="preserve"> </w:t>
      </w:r>
      <w:r w:rsidR="00F76A97">
        <w:t>convergence</w:t>
      </w:r>
      <w:r w:rsidR="005D774A">
        <w:t xml:space="preserve"> of the multipole model</w:t>
      </w:r>
      <w:r w:rsidR="001B5E53">
        <w:t xml:space="preserve">. </w:t>
      </w:r>
      <w:r w:rsidR="001B5E53" w:rsidRPr="00A56569">
        <w:t>The X-ray data used in the refinement w</w:t>
      </w:r>
      <w:r w:rsidR="008A7B57">
        <w:t xml:space="preserve">as </w:t>
      </w:r>
      <w:r w:rsidR="001B5E53" w:rsidRPr="00A56569">
        <w:t xml:space="preserve">truncated to an appropriate </w:t>
      </w:r>
      <w:proofErr w:type="gramStart"/>
      <w:r w:rsidR="001B5E53" w:rsidRPr="00A56569">
        <w:t>sin</w:t>
      </w:r>
      <w:r w:rsidR="001B5E53" w:rsidRPr="00A56569">
        <w:rPr>
          <w:rFonts w:eastAsia="Cambria"/>
        </w:rPr>
        <w:t>(</w:t>
      </w:r>
      <w:proofErr w:type="gramEnd"/>
      <w:r w:rsidR="001B5E53" w:rsidRPr="00A56569">
        <w:rPr>
          <w:rFonts w:eastAsia="Cambria"/>
          <w:i/>
        </w:rPr>
        <w:t>θ</w:t>
      </w:r>
      <w:r w:rsidR="001B5E53" w:rsidRPr="00A56569">
        <w:t xml:space="preserve">)/λ limit </w:t>
      </w:r>
      <w:r w:rsidR="001B5E53">
        <w:t xml:space="preserve">as </w:t>
      </w:r>
      <w:r w:rsidR="001B5E53" w:rsidRPr="00A56569">
        <w:t xml:space="preserve">outlined by Herbst-Irmer </w:t>
      </w:r>
      <w:r w:rsidR="001B5E53" w:rsidRPr="00A56569">
        <w:rPr>
          <w:i/>
        </w:rPr>
        <w:t>et al</w:t>
      </w:r>
      <w:r w:rsidR="001B5E53" w:rsidRPr="00A56569">
        <w:t>.</w:t>
      </w:r>
      <w:r w:rsidR="0070224D">
        <w:fldChar w:fldCharType="begin"/>
      </w:r>
      <w:r w:rsidR="005D5702">
        <w:instrText xml:space="preserve"> ADDIN EN.CITE &lt;EndNote&gt;&lt;Cite&gt;&lt;Author&gt;Herbst-Irmer&lt;/Author&gt;&lt;Year&gt;2006&lt;/Year&gt;&lt;RecNum&gt;780&lt;/RecNum&gt;&lt;record&gt;&lt;rec-number&gt;780&lt;/rec-number&gt;&lt;foreign-keys&gt;&lt;key app="EN" db-id="fw0ax0v2g5vtt2efwervxwvyed2vd9x5ds90"&gt;780&lt;/key&gt;&lt;/foreign-keys&gt;&lt;ref-type name="Book"&gt;6&lt;/ref-type&gt;&lt;contributors&gt;&lt;authors&gt;&lt;author&gt;Herbst-Irmer, Regine&lt;/author&gt;&lt;author&gt;Spek, A. L.&lt;/author&gt;&lt;author&gt;Schneider, T&lt;/author&gt;&lt;author&gt;Sawaya, M&lt;/author&gt;&lt;author&gt;Muller, P.&lt;/author&gt;&lt;/authors&gt;&lt;/contributors&gt;&lt;titles&gt;&lt;title&gt;Crystal Structure Refinement: A crystallographer&amp;apos;s guide to Shelxl&lt;/title&gt;&lt;/titles&gt;&lt;dates&gt;&lt;year&gt;2006&lt;/year&gt;&lt;/dates&gt;&lt;urls&gt;&lt;/urls&gt;&lt;/record&gt;&lt;/Cite&gt;&lt;/EndNote&gt;</w:instrText>
      </w:r>
      <w:r w:rsidR="0070224D">
        <w:fldChar w:fldCharType="separate"/>
      </w:r>
      <w:r w:rsidR="005D5702" w:rsidRPr="005D5702">
        <w:rPr>
          <w:noProof/>
          <w:vertAlign w:val="superscript"/>
        </w:rPr>
        <w:t>1</w:t>
      </w:r>
      <w:r w:rsidR="000F786E">
        <w:rPr>
          <w:noProof/>
          <w:vertAlign w:val="superscript"/>
        </w:rPr>
        <w:t>9</w:t>
      </w:r>
      <w:r w:rsidR="0070224D">
        <w:fldChar w:fldCharType="end"/>
      </w:r>
      <w:r w:rsidR="001B5E53">
        <w:t xml:space="preserve"> As previously discussed</w:t>
      </w:r>
      <w:r w:rsidR="008A7B57">
        <w:t>,</w:t>
      </w:r>
      <w:r w:rsidR="0070224D">
        <w:fldChar w:fldCharType="begin"/>
      </w:r>
      <w:r w:rsidR="00751B7C">
        <w:instrText xml:space="preserve"> ADDIN EN.CITE &lt;EndNote&gt;&lt;Cite&gt;&lt;Author&gt;Kirby&lt;/Author&gt;&lt;Year&gt;2014&lt;/Year&gt;&lt;RecNum&gt;906&lt;/RecNum&gt;&lt;record&gt;&lt;rec-number&gt;906&lt;/rec-number&gt;&lt;foreign-keys&gt;&lt;key app="EN" db-id="fw0ax0v2g5vtt2efwervxwvyed2vd9x5ds90"&gt;906&lt;/key&gt;&lt;/foreign-keys&gt;&lt;ref-type name="Journal Article"&gt;17&lt;/ref-type&gt;&lt;contributors&gt;&lt;authors&gt;&lt;author&gt;Kirby, Isabelle L.&lt;/author&gt;&lt;author&gt;Brightwell, Mark&lt;/author&gt;&lt;author&gt;Pitak, Mateusz B.&lt;/author&gt;&lt;author&gt;Wilson, Claire&lt;/author&gt;&lt;author&gt;Coles, Simon J.&lt;/author&gt;&lt;author&gt;Gale, Philip A.&lt;/author&gt;&lt;/authors&gt;&lt;/contributors&gt;&lt;titles&gt;&lt;title&gt;Systematic experimental charge density analysis of anion receptor complexes&lt;/title&gt;&lt;secondary-title&gt;Physical Chemistry Chemical Physics&lt;/secondary-title&gt;&lt;/titles&gt;&lt;periodical&gt;&lt;full-title&gt;Physical Chemistry Chemical Physics&lt;/full-title&gt;&lt;abbr-1&gt;PCCP&lt;/abbr-1&gt;&lt;/periodical&gt;&lt;pages&gt;10943-10958&lt;/pages&gt;&lt;volume&gt;16&lt;/volume&gt;&lt;number&gt;22&lt;/number&gt;&lt;dates&gt;&lt;year&gt;2014&lt;/year&gt;&lt;/dates&gt;&lt;publisher&gt;The Royal Society of Chemistry&lt;/publisher&gt;&lt;isbn&gt;1463-9076&lt;/isbn&gt;&lt;urls&gt;&lt;related-urls&gt;&lt;url&gt;http://dx.doi.org/10.1039/C3CP54858A&lt;/url&gt;&lt;/related-urls&gt;&lt;/urls&gt;&lt;electronic-resource-num&gt;10.1039/c3cp54858a&lt;/electronic-resource-num&gt;&lt;/record&gt;&lt;/Cite&gt;&lt;/EndNote&gt;</w:instrText>
      </w:r>
      <w:r w:rsidR="0070224D">
        <w:fldChar w:fldCharType="separate"/>
      </w:r>
      <w:r w:rsidR="00751B7C" w:rsidRPr="005D5702">
        <w:rPr>
          <w:noProof/>
          <w:vertAlign w:val="superscript"/>
        </w:rPr>
        <w:t>8</w:t>
      </w:r>
      <w:r w:rsidR="0070224D">
        <w:fldChar w:fldCharType="end"/>
      </w:r>
      <w:r w:rsidR="001B5E53">
        <w:t xml:space="preserve"> </w:t>
      </w:r>
      <w:r w:rsidR="001B5E53" w:rsidRPr="00A56569">
        <w:t xml:space="preserve">unconstrained refinement of the nitro groups produced a chemically unreasonable range of </w:t>
      </w:r>
      <w:r w:rsidR="001B5E53" w:rsidRPr="006D640F">
        <w:sym w:font="Symbol" w:char="F0D1"/>
      </w:r>
      <w:r w:rsidR="001B5E53" w:rsidRPr="006D640F">
        <w:rPr>
          <w:vertAlign w:val="superscript"/>
        </w:rPr>
        <w:t>2</w:t>
      </w:r>
      <w:r w:rsidR="001B5E53" w:rsidRPr="00C22E7C">
        <w:rPr>
          <w:rFonts w:ascii="Symbol" w:hAnsi="Symbol"/>
          <w:i/>
        </w:rPr>
        <w:t></w:t>
      </w:r>
      <w:r w:rsidR="001B5E53">
        <w:t>(r</w:t>
      </w:r>
      <w:r w:rsidR="001B5E53" w:rsidRPr="002615FB">
        <w:rPr>
          <w:vertAlign w:val="subscript"/>
        </w:rPr>
        <w:t>BCP</w:t>
      </w:r>
      <w:r w:rsidR="001B5E53">
        <w:t xml:space="preserve">) </w:t>
      </w:r>
      <w:r w:rsidR="001B5E53" w:rsidRPr="00A56569">
        <w:t>values</w:t>
      </w:r>
      <w:r w:rsidR="001B5E53">
        <w:t xml:space="preserve"> and hence</w:t>
      </w:r>
      <w:r w:rsidR="001B5E53" w:rsidRPr="00762A35">
        <w:rPr>
          <w:i/>
        </w:rPr>
        <w:t xml:space="preserve"> mm2 </w:t>
      </w:r>
      <w:r w:rsidR="001B5E53">
        <w:t xml:space="preserve">symmetry constraints </w:t>
      </w:r>
      <w:r w:rsidR="001B5E53" w:rsidRPr="00A56569">
        <w:t>for the nitrogen atoms of these groups were imposed and the two oxygen atoms in each nitro group were constrained to be chemically identical</w:t>
      </w:r>
      <w:r w:rsidR="001B5E53">
        <w:t xml:space="preserve">. The quality of the final model </w:t>
      </w:r>
      <w:r w:rsidR="0035507F">
        <w:t>is</w:t>
      </w:r>
      <w:r w:rsidR="005D774A">
        <w:t xml:space="preserve"> indicated</w:t>
      </w:r>
      <w:r w:rsidR="001B5E53">
        <w:t xml:space="preserve"> by the low </w:t>
      </w:r>
      <w:proofErr w:type="gramStart"/>
      <w:r w:rsidR="001B5E53">
        <w:t>R(</w:t>
      </w:r>
      <w:proofErr w:type="gramEnd"/>
      <w:r w:rsidR="001B5E53">
        <w:t xml:space="preserve">F) and GoF value. The </w:t>
      </w:r>
      <w:r w:rsidR="00F76A97">
        <w:t>Gaussian</w:t>
      </w:r>
      <w:r w:rsidR="001B5E53">
        <w:t xml:space="preserve"> distribution of the residual electron density (see fractal dimension distribution plots</w:t>
      </w:r>
      <w:r w:rsidR="000F786E" w:rsidRPr="000F786E">
        <w:rPr>
          <w:vertAlign w:val="superscript"/>
        </w:rPr>
        <w:t>31</w:t>
      </w:r>
      <w:r w:rsidR="001B5E53">
        <w:t xml:space="preserve"> in</w:t>
      </w:r>
      <w:r w:rsidR="008A7B57">
        <w:t xml:space="preserve"> the</w:t>
      </w:r>
      <w:r w:rsidR="001B5E53">
        <w:t xml:space="preserve"> ESI</w:t>
      </w:r>
      <w:r w:rsidR="001B5E53" w:rsidRPr="00473F8F">
        <w:rPr>
          <w:vertAlign w:val="superscript"/>
        </w:rPr>
        <w:t>†</w:t>
      </w:r>
      <w:r w:rsidR="001B5E53">
        <w:t>) suggests that the residual density is noise and that the electron density has been successfully fitted. The high data: parameter</w:t>
      </w:r>
      <w:r w:rsidR="0035507F">
        <w:t xml:space="preserve"> ratio</w:t>
      </w:r>
      <w:r w:rsidR="00B76BE5">
        <w:t>s</w:t>
      </w:r>
      <w:r w:rsidR="0035507F">
        <w:t xml:space="preserve"> </w:t>
      </w:r>
      <w:r w:rsidR="001B5E53">
        <w:t xml:space="preserve">demonstrate that sufficient diffraction data has been collected and that overfitting of the model has been avoided. </w:t>
      </w:r>
    </w:p>
    <w:p w14:paraId="24404EB0" w14:textId="77777777" w:rsidR="001B5E53" w:rsidRDefault="001B5E53" w:rsidP="001B5E53">
      <w:pPr>
        <w:pStyle w:val="08ArticleText"/>
      </w:pPr>
    </w:p>
    <w:p w14:paraId="52178BE1" w14:textId="77777777" w:rsidR="008A5201" w:rsidRDefault="002078DB" w:rsidP="001B5E53">
      <w:pPr>
        <w:pStyle w:val="06CHeading"/>
      </w:pPr>
      <w:r>
        <w:t>Invariom Refinement</w:t>
      </w:r>
      <w:r w:rsidR="00766088">
        <w:t xml:space="preserve"> of crystal structure 3</w:t>
      </w:r>
    </w:p>
    <w:p w14:paraId="6C5E1DB0" w14:textId="77777777" w:rsidR="008A5201" w:rsidRDefault="008A5201" w:rsidP="008A5201">
      <w:pPr>
        <w:pStyle w:val="08ArticleText"/>
      </w:pPr>
    </w:p>
    <w:p w14:paraId="71A5D8CE" w14:textId="77777777" w:rsidR="002F2BB2" w:rsidRDefault="008A5201" w:rsidP="00E454B1">
      <w:pPr>
        <w:pStyle w:val="08ArticleText"/>
      </w:pPr>
      <w:r>
        <w:t xml:space="preserve">Due to the rapid </w:t>
      </w:r>
      <w:r w:rsidR="00077A49">
        <w:t>fall-off</w:t>
      </w:r>
      <w:r>
        <w:t xml:space="preserve"> of diffraction intensity at high resolution</w:t>
      </w:r>
      <w:r w:rsidR="00E454B1">
        <w:t xml:space="preserve"> for </w:t>
      </w:r>
      <w:r w:rsidR="00B92F23" w:rsidRPr="00B92F23">
        <w:rPr>
          <w:b/>
          <w:bCs/>
        </w:rPr>
        <w:t>3</w:t>
      </w:r>
      <w:r>
        <w:t>,</w:t>
      </w:r>
      <w:r w:rsidR="00737F55">
        <w:t xml:space="preserve"> despite the use of synchrotron radiation,</w:t>
      </w:r>
      <w:r>
        <w:t xml:space="preserve"> an X-ray diffraction data set of the required quality for a conventional aspherical atom refinement could not be </w:t>
      </w:r>
      <w:r w:rsidR="005D774A">
        <w:t>completed</w:t>
      </w:r>
      <w:r>
        <w:t xml:space="preserve">. However, </w:t>
      </w:r>
      <w:r w:rsidR="00BB601E">
        <w:t>several</w:t>
      </w:r>
      <w:r>
        <w:t xml:space="preserve"> authors have reported the use of databases of transferable multipole parameters </w:t>
      </w:r>
      <w:r w:rsidR="00751B7C">
        <w:t>to assist in</w:t>
      </w:r>
      <w:r>
        <w:t xml:space="preserve"> modelling the electron density distribution </w:t>
      </w:r>
      <w:r w:rsidR="00AB7764">
        <w:t>where</w:t>
      </w:r>
      <w:r>
        <w:t xml:space="preserve"> data </w:t>
      </w:r>
      <w:r w:rsidR="00AB7764">
        <w:t>cannot be obtained of</w:t>
      </w:r>
      <w:r>
        <w:t xml:space="preserve"> sufficient quality.</w:t>
      </w:r>
      <w:r w:rsidR="0070224D" w:rsidRPr="00B744E8">
        <w:rPr>
          <w:vertAlign w:val="superscript"/>
        </w:rPr>
        <w:fldChar w:fldCharType="begin">
          <w:fldData xml:space="preserve">PEVuZE5vdGU+PENpdGU+PEF1dGhvcj5Eb21hZ2HFgmE8L0F1dGhvcj48UmVjTnVtPjgwNDwvUmVj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</w:fldData>
        </w:fldChar>
      </w:r>
      <w:r w:rsidR="005D5702" w:rsidRPr="00B744E8">
        <w:rPr>
          <w:vertAlign w:val="superscript"/>
        </w:rPr>
        <w:instrText xml:space="preserve"> ADDIN EN.CITE </w:instrText>
      </w:r>
      <w:r w:rsidR="0070224D" w:rsidRPr="00B744E8">
        <w:rPr>
          <w:vertAlign w:val="superscript"/>
        </w:rPr>
        <w:fldChar w:fldCharType="begin">
          <w:fldData xml:space="preserve">PEVuZE5vdGU+PENpdGU+PEF1dGhvcj5Eb21hZ2HFgmE8L0F1dGhvcj48UmVjTnVtPjgwNDwvUmVj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</w:fldData>
        </w:fldChar>
      </w:r>
      <w:r w:rsidR="005D5702" w:rsidRPr="00B744E8">
        <w:rPr>
          <w:vertAlign w:val="superscript"/>
        </w:rPr>
        <w:instrText xml:space="preserve"> ADDIN EN.CITE.DATA </w:instrText>
      </w:r>
      <w:r w:rsidR="0070224D" w:rsidRPr="00B744E8">
        <w:rPr>
          <w:vertAlign w:val="superscript"/>
        </w:rPr>
      </w:r>
      <w:r w:rsidR="0070224D" w:rsidRPr="00B744E8">
        <w:rPr>
          <w:vertAlign w:val="superscript"/>
        </w:rPr>
        <w:fldChar w:fldCharType="end"/>
      </w:r>
      <w:r w:rsidR="0070224D" w:rsidRPr="00B744E8">
        <w:rPr>
          <w:vertAlign w:val="superscript"/>
        </w:rPr>
      </w:r>
      <w:r w:rsidR="0070224D" w:rsidRPr="00B744E8">
        <w:rPr>
          <w:vertAlign w:val="superscript"/>
        </w:rPr>
        <w:fldChar w:fldCharType="end"/>
      </w:r>
      <w:r w:rsidR="00B744E8" w:rsidRPr="00B744E8">
        <w:rPr>
          <w:vertAlign w:val="superscript"/>
        </w:rPr>
        <w:t>3</w:t>
      </w:r>
      <w:r w:rsidR="000F786E">
        <w:rPr>
          <w:vertAlign w:val="superscript"/>
        </w:rPr>
        <w:t>2</w:t>
      </w:r>
      <w:r w:rsidR="005D5702" w:rsidRPr="005D5702">
        <w:rPr>
          <w:vertAlign w:val="superscript"/>
        </w:rPr>
        <w:t>-</w:t>
      </w:r>
      <w:r w:rsidR="00535501">
        <w:rPr>
          <w:vertAlign w:val="superscript"/>
        </w:rPr>
        <w:t>3</w:t>
      </w:r>
      <w:r w:rsidR="000F786E">
        <w:rPr>
          <w:vertAlign w:val="superscript"/>
        </w:rPr>
        <w:t>4</w:t>
      </w:r>
      <w:r w:rsidR="00B64F71">
        <w:rPr>
          <w:vertAlign w:val="superscript"/>
        </w:rPr>
        <w:t xml:space="preserve"> </w:t>
      </w:r>
      <w:r>
        <w:t>The approach of Dittrich and c</w:t>
      </w:r>
      <w:r w:rsidR="00BB601E">
        <w:t>o-workers was used in this study.</w:t>
      </w:r>
      <w:r w:rsidR="0070224D">
        <w:fldChar w:fldCharType="begin"/>
      </w:r>
      <w:r w:rsidR="005D5702">
        <w:instrText xml:space="preserve"> ADDIN EN.CITE &lt;EndNote&gt;&lt;Cite&gt;&lt;Author&gt;Dittrich&lt;/Author&gt;&lt;Year&gt;2009&lt;/Year&gt;&lt;RecNum&gt;396&lt;/RecNum&gt;&lt;record&gt;&lt;rec-number&gt;396&lt;/rec-number&gt;&lt;foreign-keys&gt;&lt;key app="EN" db-id="fw0ax0v2g5vtt2efwervxwvyed2vd9x5ds90"&gt;396&lt;/key&gt;&lt;/foreign-keys&gt;&lt;ref-type name="Journal Article"&gt;17&lt;/ref-type&gt;&lt;contributors&gt;&lt;authors&gt;&lt;author&gt;Dittrich, B.,&lt;/author&gt;&lt;author&gt;Hubschle, C. B.,&lt;/author&gt;&lt;author&gt;Holstein, J. J.,&lt;/author&gt;&lt;author&gt;Fabbiani, F. P. A.,&lt;/author&gt;&lt;/authors&gt;&lt;/contributors&gt;&lt;titles&gt;&lt;title&gt;Towards extracting the charge density from normal-resolution data&lt;/title&gt;&lt;secondary-title&gt;Journal of Applied Crystallography&lt;/secondary-title&gt;&lt;/titles&gt;&lt;periodical&gt;&lt;full-title&gt;Journal of Applied Crystallography&lt;/full-title&gt;&lt;abbr-1&gt;J. Appl. Crystallogr.&lt;/abbr-1&gt;&lt;/periodical&gt;&lt;pages&gt;1110-1121&lt;/pages&gt;&lt;volume&gt;42&lt;/volume&gt;&lt;number&gt;6&lt;/number&gt;&lt;keywords&gt;&lt;keyword&gt;charge-density studies&lt;/keyword&gt;&lt;keyword&gt;normal-resolution data&lt;/keyword&gt;&lt;keyword&gt;macromolecular crystallography&lt;/keyword&gt;&lt;keyword&gt;invariom modeling&lt;/keyword&gt;&lt;/keywords&gt;&lt;dates&gt;&lt;year&gt;2009&lt;/year&gt;&lt;/dates&gt;&lt;isbn&gt;0021-8898&lt;/isbn&gt;&lt;urls&gt;&lt;related-urls&gt;&lt;url&gt;http://dx.doi.org/10.1107/S0021889809034621&lt;/url&gt;&lt;/related-urls&gt;&lt;/urls&gt;&lt;electronic-resource-num&gt;doi:10.1107/S0021889809034621&lt;/electronic-resource-num&gt;&lt;/record&gt;&lt;/Cite&gt;&lt;/EndNote&gt;</w:instrText>
      </w:r>
      <w:r w:rsidR="0070224D">
        <w:fldChar w:fldCharType="separate"/>
      </w:r>
      <w:r w:rsidR="005D5702" w:rsidRPr="005D5702">
        <w:rPr>
          <w:noProof/>
          <w:vertAlign w:val="superscript"/>
        </w:rPr>
        <w:t>3</w:t>
      </w:r>
      <w:r w:rsidR="000F786E">
        <w:rPr>
          <w:noProof/>
          <w:vertAlign w:val="superscript"/>
        </w:rPr>
        <w:t>5</w:t>
      </w:r>
      <w:r w:rsidR="0070224D">
        <w:fldChar w:fldCharType="end"/>
      </w:r>
      <w:r>
        <w:t xml:space="preserve"> </w:t>
      </w:r>
      <w:r w:rsidR="006F0D0E">
        <w:t xml:space="preserve">The model derived from the </w:t>
      </w:r>
      <w:r w:rsidR="00762A35">
        <w:t>independent atom model was transferred to the XD2006 suite</w:t>
      </w:r>
      <w:r w:rsidR="0070224D">
        <w:fldChar w:fldCharType="begin"/>
      </w:r>
      <w:r w:rsidR="005D5702">
        <w:instrText xml:space="preserve"> ADDIN EN.CITE &lt;EndNote&gt;&lt;Cite&gt;&lt;Author&gt;Volkov&lt;/Author&gt;&lt;Year&gt;2006&lt;/Year&gt;&lt;RecNum&gt;775&lt;/RecNum&gt;&lt;record&gt;&lt;rec-number&gt;775&lt;/rec-number&gt;&lt;foreign-keys&gt;&lt;key app="EN" db-id="fw0ax0v2g5vtt2efwervxwvyed2vd9x5ds90"&gt;775&lt;/key&gt;&lt;/foreign-keys&gt;&lt;ref-type name="Computer Program"&gt;9&lt;/ref-type&gt;&lt;contributors&gt;&lt;authors&gt;&lt;author&gt;Volkov, A.&lt;/author&gt;&lt;author&gt;Macchi, P.&lt;/author&gt;&lt;author&gt;Farrugia, L. J.&lt;/author&gt;&lt;author&gt;Gatti, C.&lt;/author&gt;&lt;author&gt;Mallinson, P. R.&lt;/author&gt;&lt;author&gt;Richter, T&lt;/author&gt;&lt;author&gt;Koritsanszky, T.&lt;/author&gt;&lt;/authors&gt;&lt;/contributors&gt;&lt;titles&gt;&lt;title&gt;XD2006 - A computer program for multipole refinement, topological analysis of charge densities and evaluation of interaction energies from experimental or theoretical structure factors&lt;/title&gt;&lt;/titles&gt;&lt;dates&gt;&lt;year&gt;2006&lt;/year&gt;&lt;/dates&gt;&lt;urls&gt;&lt;/urls&gt;&lt;/record&gt;&lt;/Cite&gt;&lt;/EndNote&gt;</w:instrText>
      </w:r>
      <w:r w:rsidR="0070224D">
        <w:fldChar w:fldCharType="separate"/>
      </w:r>
      <w:r w:rsidR="005D5702" w:rsidRPr="005D5702">
        <w:rPr>
          <w:noProof/>
          <w:vertAlign w:val="superscript"/>
        </w:rPr>
        <w:t>2</w:t>
      </w:r>
      <w:r w:rsidR="000F786E">
        <w:rPr>
          <w:noProof/>
          <w:vertAlign w:val="superscript"/>
        </w:rPr>
        <w:t>4</w:t>
      </w:r>
      <w:r w:rsidR="0070224D">
        <w:fldChar w:fldCharType="end"/>
      </w:r>
      <w:r w:rsidR="00762A35">
        <w:t>. The pre-processor programme InvariomTool</w:t>
      </w:r>
      <w:r w:rsidR="0070224D">
        <w:fldChar w:fldCharType="begin"/>
      </w:r>
      <w:r w:rsidR="005D5702">
        <w:instrText xml:space="preserve"> ADDIN EN.CITE &lt;EndNote&gt;&lt;Cite&gt;&lt;Author&gt;Hubschle&lt;/Author&gt;&lt;Year&gt;2007&lt;/Year&gt;&lt;RecNum&gt;52&lt;/RecNum&gt;&lt;record&gt;&lt;rec-number&gt;52&lt;/rec-number&gt;&lt;foreign-keys&gt;&lt;key app="EN" db-id="fw0ax0v2g5vtt2efwervxwvyed2vd9x5ds90"&gt;52&lt;/key&gt;&lt;/foreign-keys&gt;&lt;ref-type name="Journal Article"&gt;17&lt;/ref-type&gt;&lt;contributors&gt;&lt;authors&gt;&lt;author&gt;Hubschle, C. B.,&lt;/author&gt;&lt;author&gt;Luger, P.,&lt;/author&gt;&lt;author&gt;Dittrich, B.,&lt;/author&gt;&lt;/authors&gt;&lt;/contributors&gt;&lt;titles&gt;&lt;title&gt;Automation of invariom and of experimental charge density modelling of organic molecules with the preprocessor program InvariomTool&lt;/title&gt;&lt;secondary-title&gt;Journal of Applied Crystallography&lt;/secondary-title&gt;&lt;/titles&gt;&lt;periodical&gt;&lt;full-title&gt;Journal of Applied Crystallography&lt;/full-title&gt;&lt;abbr-1&gt;J. Appl. Crystallogr.&lt;/abbr-1&gt;&lt;/periodical&gt;&lt;pages&gt;623-627&lt;/pages&gt;&lt;volume&gt;40&lt;/volume&gt;&lt;number&gt;3&lt;/number&gt;&lt;dates&gt;&lt;year&gt;2007&lt;/year&gt;&lt;/dates&gt;&lt;urls&gt;&lt;related-urls&gt;&lt;url&gt;http://dx.doi.org/10.1107/S0021889807016524&lt;/url&gt;&lt;/related-urls&gt;&lt;/urls&gt;&lt;electronic-resource-num&gt;doi:10.1107/S0021889807016524&lt;/electronic-resource-num&gt;&lt;/record&gt;&lt;/Cite&gt;&lt;/EndNote&gt;</w:instrText>
      </w:r>
      <w:r w:rsidR="0070224D">
        <w:fldChar w:fldCharType="separate"/>
      </w:r>
      <w:r w:rsidR="005D5702" w:rsidRPr="005D5702">
        <w:rPr>
          <w:noProof/>
          <w:vertAlign w:val="superscript"/>
        </w:rPr>
        <w:t>3</w:t>
      </w:r>
      <w:r w:rsidR="008E3DB7">
        <w:rPr>
          <w:noProof/>
          <w:vertAlign w:val="superscript"/>
        </w:rPr>
        <w:t>6</w:t>
      </w:r>
      <w:r w:rsidR="0070224D">
        <w:fldChar w:fldCharType="end"/>
      </w:r>
      <w:r w:rsidR="00762A35">
        <w:t xml:space="preserve"> </w:t>
      </w:r>
      <w:r w:rsidR="00751B7C">
        <w:t xml:space="preserve">was used to assign </w:t>
      </w:r>
      <w:r w:rsidR="00762A35">
        <w:t xml:space="preserve">the multipole parameters and kappa values for each atom </w:t>
      </w:r>
      <w:r w:rsidR="00AB7764">
        <w:t xml:space="preserve">which were incorporated into the model. </w:t>
      </w:r>
      <w:r w:rsidR="00762A35">
        <w:t>InvariomTool</w:t>
      </w:r>
      <w:r w:rsidR="0070224D">
        <w:fldChar w:fldCharType="begin"/>
      </w:r>
      <w:r w:rsidR="005D5702">
        <w:instrText xml:space="preserve"> ADDIN EN.CITE &lt;EndNote&gt;&lt;Cite&gt;&lt;Author&gt;Hubschle&lt;/Author&gt;&lt;Year&gt;2007&lt;/Year&gt;&lt;RecNum&gt;52&lt;/RecNum&gt;&lt;record&gt;&lt;rec-number&gt;52&lt;/rec-number&gt;&lt;foreign-keys&gt;&lt;key app="EN" db-id="fw0ax0v2g5vtt2efwervxwvyed2vd9x5ds90"&gt;52&lt;/key&gt;&lt;/foreign-keys&gt;&lt;ref-type name="Journal Article"&gt;17&lt;/ref-type&gt;&lt;contributors&gt;&lt;authors&gt;&lt;author&gt;Hubschle, C. B.,&lt;/author&gt;&lt;author&gt;Luger, P.,&lt;/author&gt;&lt;author&gt;Dittrich, B.,&lt;/author&gt;&lt;/authors&gt;&lt;/contributors&gt;&lt;titles&gt;&lt;title&gt;Automation of invariom and of experimental charge density modelling of organic molecules with the preprocessor program InvariomTool&lt;/title&gt;&lt;secondary-title&gt;Journal of Applied Crystallography&lt;/secondary-title&gt;&lt;/titles&gt;&lt;periodical&gt;&lt;full-title&gt;Journal of Applied Crystallography&lt;/full-title&gt;&lt;abbr-1&gt;J. Appl. Crystallogr.&lt;/abbr-1&gt;&lt;/periodical&gt;&lt;pages&gt;623-627&lt;/pages&gt;&lt;volume&gt;40&lt;/volume&gt;&lt;number&gt;3&lt;/number&gt;&lt;dates&gt;&lt;year&gt;2007&lt;/year&gt;&lt;/dates&gt;&lt;urls&gt;&lt;related-urls&gt;&lt;url&gt;http://dx.doi.org/10.1107/S0021889807016524&lt;/url&gt;&lt;/related-urls&gt;&lt;/urls&gt;&lt;electronic-resource-num&gt;doi:10.1107/S0021889807016524&lt;/electronic-resource-num&gt;&lt;/record&gt;&lt;/Cite&gt;&lt;/EndNote&gt;</w:instrText>
      </w:r>
      <w:r w:rsidR="0070224D">
        <w:fldChar w:fldCharType="separate"/>
      </w:r>
      <w:r w:rsidR="005D5702" w:rsidRPr="005D5702">
        <w:rPr>
          <w:noProof/>
          <w:vertAlign w:val="superscript"/>
        </w:rPr>
        <w:t>3</w:t>
      </w:r>
      <w:r w:rsidR="008E3DB7">
        <w:rPr>
          <w:noProof/>
          <w:vertAlign w:val="superscript"/>
        </w:rPr>
        <w:t>6</w:t>
      </w:r>
      <w:r w:rsidR="0070224D">
        <w:fldChar w:fldCharType="end"/>
      </w:r>
      <w:r w:rsidR="00AB7764">
        <w:t xml:space="preserve"> was used to provide the coordinate axes, </w:t>
      </w:r>
      <w:r w:rsidR="00762A35">
        <w:t>along with chemical equivalences and local site symmetries. A bloc</w:t>
      </w:r>
      <w:r w:rsidR="00AB7764">
        <w:t>k refinement was then conducted:</w:t>
      </w:r>
      <w:r w:rsidR="00762A35">
        <w:t xml:space="preserve"> positional and anisotropic thermal displacement parameters for the </w:t>
      </w:r>
      <w:r w:rsidR="00F76A97">
        <w:t>non-hydrogen</w:t>
      </w:r>
      <w:r w:rsidR="00762A35">
        <w:t xml:space="preserve"> atoms </w:t>
      </w:r>
      <w:r w:rsidR="00762A35">
        <w:lastRenderedPageBreak/>
        <w:t>were refined against all the reflections</w:t>
      </w:r>
      <w:r w:rsidR="00AB7764">
        <w:t xml:space="preserve"> and subsequently </w:t>
      </w:r>
      <w:r w:rsidR="00762A35">
        <w:t>the positions and isotropic thermal displacement parameters for the hydrogen atoms were refined against the low angle data.</w:t>
      </w:r>
      <w:r w:rsidR="002F2BB2">
        <w:t xml:space="preserve"> The scale factor was then refined. </w:t>
      </w:r>
      <w:r w:rsidR="00762A35">
        <w:t xml:space="preserve">This was followed by the refinement of the multipole parameters, with the site symmetry and chemical equivalence constraints maintained, </w:t>
      </w:r>
      <w:r w:rsidR="002F2BB2">
        <w:t xml:space="preserve">while the kappa parameters were kept fixed to those values obtained from the Invariom database. </w:t>
      </w:r>
      <w:r w:rsidR="008A7B57">
        <w:t xml:space="preserve">The quality of the final refinement is illustrated by the values of the </w:t>
      </w:r>
      <w:proofErr w:type="gramStart"/>
      <w:r w:rsidR="008A7B57">
        <w:t>R(</w:t>
      </w:r>
      <w:proofErr w:type="gramEnd"/>
      <w:r w:rsidR="008A7B57">
        <w:t>F) and GoF given in Table 1.</w:t>
      </w:r>
    </w:p>
    <w:p w14:paraId="027B3806" w14:textId="77777777" w:rsidR="00B76BE5" w:rsidRDefault="00B76BE5" w:rsidP="008A5201">
      <w:pPr>
        <w:pStyle w:val="08ArticleText"/>
      </w:pPr>
    </w:p>
    <w:p w14:paraId="4C20E1EC" w14:textId="77777777" w:rsidR="00353A9A" w:rsidRDefault="002F2BB2" w:rsidP="008A5201">
      <w:pPr>
        <w:pStyle w:val="08ArticleText"/>
      </w:pPr>
      <w:r>
        <w:t>Q</w:t>
      </w:r>
      <w:r w:rsidRPr="00A56569">
        <w:t>uantitative analysis of the static electron density</w:t>
      </w:r>
      <w:r>
        <w:t xml:space="preserve"> model</w:t>
      </w:r>
      <w:r w:rsidRPr="00A56569">
        <w:t xml:space="preserve"> </w:t>
      </w:r>
      <w:r>
        <w:t xml:space="preserve">of </w:t>
      </w:r>
      <w:r w:rsidRPr="002F2BB2">
        <w:rPr>
          <w:b/>
        </w:rPr>
        <w:t>3</w:t>
      </w:r>
      <w:r w:rsidR="00B76BE5" w:rsidRPr="00B76BE5">
        <w:t>,</w:t>
      </w:r>
      <w:r>
        <w:t xml:space="preserve"> </w:t>
      </w:r>
      <w:r w:rsidRPr="002F2BB2">
        <w:rPr>
          <w:b/>
        </w:rPr>
        <w:t>4</w:t>
      </w:r>
      <w:r w:rsidR="00B76BE5" w:rsidRPr="00B76BE5">
        <w:t>,</w:t>
      </w:r>
      <w:r w:rsidR="00B76BE5">
        <w:rPr>
          <w:b/>
        </w:rPr>
        <w:t xml:space="preserve"> 7 </w:t>
      </w:r>
      <w:r w:rsidR="00B76BE5" w:rsidRPr="00B76BE5">
        <w:t>and</w:t>
      </w:r>
      <w:r w:rsidR="00B76BE5">
        <w:rPr>
          <w:b/>
        </w:rPr>
        <w:t xml:space="preserve"> 8</w:t>
      </w:r>
      <w:r w:rsidR="00B76BE5">
        <w:t xml:space="preserve"> </w:t>
      </w:r>
      <w:r w:rsidRPr="00A56569">
        <w:t>was performed with the XDPROP module of the XD2006 software suite</w:t>
      </w:r>
      <w:r>
        <w:t>.</w:t>
      </w:r>
      <w:r w:rsidR="0070224D">
        <w:fldChar w:fldCharType="begin"/>
      </w:r>
      <w:r w:rsidR="005D5702">
        <w:instrText xml:space="preserve"> ADDIN EN.CITE &lt;EndNote&gt;&lt;Cite&gt;&lt;Author&gt;Volkov&lt;/Author&gt;&lt;Year&gt;2006&lt;/Year&gt;&lt;RecNum&gt;775&lt;/RecNum&gt;&lt;record&gt;&lt;rec-number&gt;775&lt;/rec-number&gt;&lt;foreign-keys&gt;&lt;key app="EN" db-id="fw0ax0v2g5vtt2efwervxwvyed2vd9x5ds90"&gt;775&lt;/key&gt;&lt;/foreign-keys&gt;&lt;ref-type name="Computer Program"&gt;9&lt;/ref-type&gt;&lt;contributors&gt;&lt;authors&gt;&lt;author&gt;Volkov, A.&lt;/author&gt;&lt;author&gt;Macchi, P.&lt;/author&gt;&lt;author&gt;Farrugia, L. J.&lt;/author&gt;&lt;author&gt;Gatti, C.&lt;/author&gt;&lt;author&gt;Mallinson, P. R.&lt;/author&gt;&lt;author&gt;Richter, T&lt;/author&gt;&lt;author&gt;Koritsanszky, T.&lt;/author&gt;&lt;/authors&gt;&lt;/contributors&gt;&lt;titles&gt;&lt;title&gt;XD2006 - A computer program for multipole refinement, topological analysis of charge densities and evaluation of interaction energies from experimental or theoretical structure factors&lt;/title&gt;&lt;/titles&gt;&lt;dates&gt;&lt;year&gt;2006&lt;/year&gt;&lt;/dates&gt;&lt;urls&gt;&lt;/urls&gt;&lt;/record&gt;&lt;/Cite&gt;&lt;/EndNote&gt;</w:instrText>
      </w:r>
      <w:r w:rsidR="0070224D">
        <w:fldChar w:fldCharType="separate"/>
      </w:r>
      <w:r w:rsidR="005D5702" w:rsidRPr="005D5702">
        <w:rPr>
          <w:noProof/>
          <w:vertAlign w:val="superscript"/>
        </w:rPr>
        <w:t>2</w:t>
      </w:r>
      <w:r w:rsidR="008E3DB7">
        <w:rPr>
          <w:noProof/>
          <w:vertAlign w:val="superscript"/>
        </w:rPr>
        <w:t>4</w:t>
      </w:r>
      <w:r w:rsidR="0070224D">
        <w:fldChar w:fldCharType="end"/>
      </w:r>
    </w:p>
    <w:p w14:paraId="2487E6DE" w14:textId="77777777" w:rsidR="00353A9A" w:rsidRDefault="00353A9A" w:rsidP="008A5201">
      <w:pPr>
        <w:pStyle w:val="08ArticleText"/>
      </w:pPr>
    </w:p>
    <w:p w14:paraId="0CB08BBF" w14:textId="77777777" w:rsidR="00353A9A" w:rsidRDefault="00353A9A" w:rsidP="00353A9A">
      <w:pPr>
        <w:pStyle w:val="06CHeading"/>
      </w:pPr>
      <w:r>
        <w:t xml:space="preserve">Theoretical </w:t>
      </w:r>
      <w:r w:rsidR="001C53AA">
        <w:t xml:space="preserve">Quantum Mechanics </w:t>
      </w:r>
      <w:r>
        <w:t>Stud</w:t>
      </w:r>
      <w:r w:rsidR="00917FFE">
        <w:t>ies</w:t>
      </w:r>
    </w:p>
    <w:p w14:paraId="6BEDE198" w14:textId="77777777" w:rsidR="00353A9A" w:rsidRDefault="00353A9A" w:rsidP="00353A9A">
      <w:pPr>
        <w:pStyle w:val="08ArticleText"/>
      </w:pPr>
    </w:p>
    <w:p w14:paraId="1FF481CD" w14:textId="77777777" w:rsidR="000502DF" w:rsidRPr="004B5FDA" w:rsidRDefault="00353A9A" w:rsidP="000502DF">
      <w:pPr>
        <w:pStyle w:val="08ArticleText"/>
      </w:pPr>
      <w:r>
        <w:t>To test the validit</w:t>
      </w:r>
      <w:r w:rsidR="007D7266">
        <w:t xml:space="preserve">y of the Invariom modelling of </w:t>
      </w:r>
      <w:r w:rsidRPr="007D7266">
        <w:rPr>
          <w:b/>
        </w:rPr>
        <w:t>3</w:t>
      </w:r>
      <w:r w:rsidR="00077A49">
        <w:rPr>
          <w:b/>
        </w:rPr>
        <w:t>,</w:t>
      </w:r>
      <w:r w:rsidR="007D7266">
        <w:t xml:space="preserve"> </w:t>
      </w:r>
      <w:r w:rsidR="00817ADD">
        <w:t xml:space="preserve">DFT </w:t>
      </w:r>
      <w:r w:rsidR="007D7266">
        <w:t>computational stud</w:t>
      </w:r>
      <w:r w:rsidR="00B55C75">
        <w:t>ies</w:t>
      </w:r>
      <w:r w:rsidR="007D7266">
        <w:t xml:space="preserve"> w</w:t>
      </w:r>
      <w:r w:rsidR="00B55C75">
        <w:t>ere</w:t>
      </w:r>
      <w:r w:rsidR="007D7266">
        <w:t xml:space="preserve"> performed </w:t>
      </w:r>
      <w:r w:rsidR="00B55C75">
        <w:t>on all four anion receptor-complexes (</w:t>
      </w:r>
      <w:r w:rsidR="00B55C75" w:rsidRPr="00B55C75">
        <w:rPr>
          <w:b/>
        </w:rPr>
        <w:t>3</w:t>
      </w:r>
      <w:r w:rsidR="00B55C75">
        <w:t xml:space="preserve">, </w:t>
      </w:r>
      <w:r w:rsidR="00B55C75" w:rsidRPr="00B55C75">
        <w:rPr>
          <w:b/>
        </w:rPr>
        <w:t>4</w:t>
      </w:r>
      <w:r w:rsidR="00B55C75">
        <w:t xml:space="preserve">, </w:t>
      </w:r>
      <w:r w:rsidR="00B55C75" w:rsidRPr="00B55C75">
        <w:rPr>
          <w:b/>
        </w:rPr>
        <w:t>7</w:t>
      </w:r>
      <w:r w:rsidR="00B55C75">
        <w:t xml:space="preserve"> and </w:t>
      </w:r>
      <w:r w:rsidR="00B55C75" w:rsidRPr="00B55C75">
        <w:rPr>
          <w:b/>
        </w:rPr>
        <w:t>8</w:t>
      </w:r>
      <w:r w:rsidR="00B55C75">
        <w:t xml:space="preserve">) </w:t>
      </w:r>
      <w:r w:rsidR="007D7266">
        <w:t xml:space="preserve">using </w:t>
      </w:r>
      <w:r w:rsidR="001C53AA">
        <w:t xml:space="preserve">the </w:t>
      </w:r>
      <w:r w:rsidR="007D7266">
        <w:t>Guassian98 software package</w:t>
      </w:r>
      <w:r w:rsidR="0070224D">
        <w:fldChar w:fldCharType="begin">
          <w:fldData xml:space="preserve">PEVuZE5vdGU+PENpdGU+PEF1dGhvcj5GcmlzY2g8L0F1dGhvcj48WWVhcj4yMDA0PC9ZZWFyPjxS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</w:fldData>
        </w:fldChar>
      </w:r>
      <w:r w:rsidR="005D5702" w:rsidRPr="008E3DB7">
        <w:instrText xml:space="preserve"> ADDIN EN.CITE </w:instrText>
      </w:r>
      <w:r w:rsidR="0070224D" w:rsidRPr="008E3DB7">
        <w:fldChar w:fldCharType="begin">
          <w:fldData xml:space="preserve">PEVuZE5vdGU+PENpdGU+PEF1dGhvcj5GcmlzY2g8L0F1dGhvcj48WWVhcj4yMDA0PC9ZZWFyPjxS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</w:fldData>
        </w:fldChar>
      </w:r>
      <w:r w:rsidR="005D5702" w:rsidRPr="008E3DB7">
        <w:instrText xml:space="preserve"> ADDIN EN.CITE.DATA </w:instrText>
      </w:r>
      <w:r w:rsidR="0070224D" w:rsidRPr="008E3DB7">
        <w:fldChar w:fldCharType="end"/>
      </w:r>
      <w:r w:rsidR="0070224D">
        <w:fldChar w:fldCharType="separate"/>
      </w:r>
      <w:r w:rsidR="005D5702" w:rsidRPr="00B744E8">
        <w:rPr>
          <w:noProof/>
          <w:vertAlign w:val="superscript"/>
        </w:rPr>
        <w:t>3</w:t>
      </w:r>
      <w:r w:rsidR="008E3DB7">
        <w:rPr>
          <w:noProof/>
          <w:vertAlign w:val="superscript"/>
        </w:rPr>
        <w:t>7</w:t>
      </w:r>
      <w:r w:rsidR="0070224D">
        <w:fldChar w:fldCharType="end"/>
      </w:r>
      <w:r w:rsidR="007D7266">
        <w:t xml:space="preserve">. The </w:t>
      </w:r>
      <w:r w:rsidR="007D7266" w:rsidRPr="007D7266">
        <w:t>B3</w:t>
      </w:r>
      <w:r w:rsidR="00E454B1">
        <w:t>L</w:t>
      </w:r>
      <w:r w:rsidR="007D7266" w:rsidRPr="007D7266">
        <w:t>YP</w:t>
      </w:r>
      <w:r w:rsidR="0070224D">
        <w:fldChar w:fldCharType="begin"/>
      </w:r>
      <w:r w:rsidR="005D5702">
        <w:instrText xml:space="preserve"> ADDIN EN.CITE &lt;EndNote&gt;&lt;Cite&gt;&lt;Author&gt;Lee&lt;/Author&gt;&lt;Year&gt;1988&lt;/Year&gt;&lt;RecNum&gt;30&lt;/RecNum&gt;&lt;record&gt;&lt;rec-number&gt;30&lt;/rec-number&gt;&lt;foreign-keys&gt;&lt;key app="EN" db-id="2txe20ssrx2rxyet0r3pt25dweet25edrfsa"&gt;30&lt;/key&gt;&lt;/foreign-keys&gt;&lt;ref-type name="Journal Article"&gt;17&lt;/ref-type&gt;&lt;contributors&gt;&lt;authors&gt;&lt;author&gt;Lee, Chengteh&lt;/author&gt;&lt;author&gt;Yang, Weitao&lt;/author&gt;&lt;author&gt;Parr, Robert G.&lt;/author&gt;&lt;/authors&gt;&lt;/contributors&gt;&lt;titles&gt;&lt;title&gt;Development of the Colle-Salvetti correlation-energy formula into a functional of the electron density&lt;/title&gt;&lt;secondary-title&gt;Physical Review B&lt;/secondary-title&gt;&lt;/titles&gt;&lt;pages&gt;785-789&lt;/pages&gt;&lt;volume&gt;37&lt;/volume&gt;&lt;number&gt;2&lt;/number&gt;&lt;dates&gt;&lt;year&gt;1988&lt;/year&gt;&lt;/dates&gt;&lt;publisher&gt;American Physical Society&lt;/publisher&gt;&lt;urls&gt;&lt;related-urls&gt;&lt;url&gt;http://link.aps.org/doi/10.1103/PhysRevB.37.785&lt;/url&gt;&lt;/related-urls&gt;&lt;/urls&gt;&lt;/record&gt;&lt;/Cite&gt;&lt;Cite&gt;&lt;Author&gt;Becke&lt;/Author&gt;&lt;Year&gt;1993&lt;/Year&gt;&lt;RecNum&gt;31&lt;/RecNum&gt;&lt;record&gt;&lt;rec-number&gt;31&lt;/rec-number&gt;&lt;foreign-keys&gt;&lt;key app="EN" db-id="2txe20ssrx2rxyet0r3pt25dweet25edrfsa"&gt;31&lt;/key&gt;&lt;/foreign-keys&gt;&lt;ref-type name="Journal Article"&gt;17&lt;/ref-type&gt;&lt;contributors&gt;&lt;authors&gt;&lt;author&gt;Becke, Axel D.&lt;/author&gt;&lt;/authors&gt;&lt;/contributors&gt;&lt;titles&gt;&lt;title&gt;Density‚Äêfunctional thermochemistry. III. The role of exact exchange&lt;/title&gt;&lt;secondary-title&gt;The Journal of Chemical Physics&lt;/secondary-title&gt;&lt;/titles&gt;&lt;pages&gt;5648-5652&lt;/pages&gt;&lt;volume&gt;98&lt;/volume&gt;&lt;number&gt;7&lt;/number&gt;&lt;dates&gt;&lt;year&gt;1993&lt;/year&gt;&lt;/dates&gt;&lt;urls&gt;&lt;related-urls&gt;&lt;url&gt;http://scitation.aip.org/content/aip/journal/jcp/98/7/10.1063/1.464913&lt;/url&gt;&lt;/related-urls&gt;&lt;/urls&gt;&lt;electronic-resource-num&gt;doi:http://dx.doi.org/10.1063/1.464913&lt;/electronic-resource-num&gt;&lt;/record&gt;&lt;/Cite&gt;&lt;/EndNote&gt;</w:instrText>
      </w:r>
      <w:r w:rsidR="0070224D">
        <w:fldChar w:fldCharType="separate"/>
      </w:r>
      <w:r w:rsidR="005D5702" w:rsidRPr="005D5702">
        <w:rPr>
          <w:noProof/>
          <w:vertAlign w:val="superscript"/>
        </w:rPr>
        <w:t>3</w:t>
      </w:r>
      <w:r w:rsidR="008E3DB7">
        <w:rPr>
          <w:noProof/>
          <w:vertAlign w:val="superscript"/>
        </w:rPr>
        <w:t>8</w:t>
      </w:r>
      <w:r w:rsidR="00535501">
        <w:rPr>
          <w:noProof/>
          <w:vertAlign w:val="superscript"/>
        </w:rPr>
        <w:t>,</w:t>
      </w:r>
      <w:r w:rsidR="005D5702" w:rsidRPr="005D5702">
        <w:rPr>
          <w:noProof/>
          <w:vertAlign w:val="superscript"/>
        </w:rPr>
        <w:t>3</w:t>
      </w:r>
      <w:r w:rsidR="008E3DB7">
        <w:rPr>
          <w:noProof/>
          <w:vertAlign w:val="superscript"/>
        </w:rPr>
        <w:t>9</w:t>
      </w:r>
      <w:r w:rsidR="0070224D">
        <w:fldChar w:fldCharType="end"/>
      </w:r>
      <w:r w:rsidR="00535501">
        <w:t xml:space="preserve"> </w:t>
      </w:r>
      <w:r w:rsidR="007D7266" w:rsidRPr="007D7266">
        <w:t>/6-311++G**</w:t>
      </w:r>
      <w:r w:rsidR="008E3DB7" w:rsidRPr="008E3DB7">
        <w:rPr>
          <w:vertAlign w:val="superscript"/>
        </w:rPr>
        <w:t>40</w:t>
      </w:r>
      <w:r w:rsidR="007D7266">
        <w:t xml:space="preserve"> basis set with diffuse functions </w:t>
      </w:r>
      <w:r w:rsidR="008A7B57">
        <w:t xml:space="preserve">was used </w:t>
      </w:r>
      <w:r w:rsidR="007D7266">
        <w:t>to correctly model the hydrogen atoms and hydrogen bonding in this system. The resulting electron density distribution was analysed using the AIM2000 suite</w:t>
      </w:r>
      <w:r w:rsidR="008E3DB7" w:rsidRPr="008E3DB7">
        <w:rPr>
          <w:vertAlign w:val="superscript"/>
        </w:rPr>
        <w:t>41</w:t>
      </w:r>
      <w:r w:rsidR="007D7266">
        <w:t xml:space="preserve">. </w:t>
      </w:r>
      <w:r w:rsidR="00AE7387">
        <w:t>C</w:t>
      </w:r>
      <w:r w:rsidR="0063032D">
        <w:t>ritical point analysis for</w:t>
      </w:r>
      <w:r w:rsidR="00AE7387">
        <w:t xml:space="preserve"> both</w:t>
      </w:r>
      <w:r w:rsidR="0063032D">
        <w:t xml:space="preserve"> the computationally and experimentally derived electron density distribution can be found in the ESI</w:t>
      </w:r>
      <w:r w:rsidR="0063032D" w:rsidRPr="00473F8F">
        <w:rPr>
          <w:vertAlign w:val="superscript"/>
        </w:rPr>
        <w:t>†</w:t>
      </w:r>
      <w:r w:rsidR="0063032D">
        <w:t xml:space="preserve">. </w:t>
      </w:r>
      <w:r w:rsidR="000502DF">
        <w:t>The properties of the electron density at the bond critical points from these theoretical studies match fairly well with those of the experimental electron density distribution, except for the C=S/</w:t>
      </w:r>
      <w:r w:rsidR="000502DF" w:rsidRPr="004B5FDA">
        <w:t xml:space="preserve"> </w:t>
      </w:r>
      <w:r w:rsidR="000502DF">
        <w:t xml:space="preserve">C=O bonds (see Birkedal </w:t>
      </w:r>
      <w:r w:rsidR="000502DF" w:rsidRPr="00615882">
        <w:rPr>
          <w:i/>
        </w:rPr>
        <w:t>et al.</w:t>
      </w:r>
      <w:r w:rsidR="00B744E8">
        <w:rPr>
          <w:vertAlign w:val="superscript"/>
        </w:rPr>
        <w:t>4</w:t>
      </w:r>
      <w:r w:rsidR="008E3DB7">
        <w:rPr>
          <w:vertAlign w:val="superscript"/>
        </w:rPr>
        <w:t>2</w:t>
      </w:r>
      <w:r w:rsidR="000502DF">
        <w:rPr>
          <w:i/>
        </w:rPr>
        <w:t xml:space="preserve"> </w:t>
      </w:r>
      <w:r w:rsidR="000502DF" w:rsidRPr="00615882">
        <w:t>for</w:t>
      </w:r>
      <w:r w:rsidR="000502DF">
        <w:t xml:space="preserve"> explanation) and N—O b</w:t>
      </w:r>
      <w:r w:rsidR="005175CD">
        <w:t xml:space="preserve">onds of the nitro groups. This gives a </w:t>
      </w:r>
      <w:r w:rsidR="00881333">
        <w:t xml:space="preserve">good </w:t>
      </w:r>
      <w:r w:rsidR="005175CD">
        <w:t>degree of confidence in the use of the Invariom values used</w:t>
      </w:r>
      <w:r w:rsidR="000502DF">
        <w:t xml:space="preserve">. </w:t>
      </w:r>
    </w:p>
    <w:p w14:paraId="02245970" w14:textId="77777777" w:rsidR="002078DB" w:rsidRDefault="002078DB" w:rsidP="00200806">
      <w:pPr>
        <w:pStyle w:val="04AHeading"/>
      </w:pPr>
      <w:r>
        <w:t>Results and Discussion</w:t>
      </w:r>
    </w:p>
    <w:p w14:paraId="4787C77F" w14:textId="77777777" w:rsidR="003B796B" w:rsidRDefault="002078DB" w:rsidP="002078DB">
      <w:pPr>
        <w:pStyle w:val="05BHeading"/>
      </w:pPr>
      <w:r>
        <w:t>Solution state studies</w:t>
      </w:r>
    </w:p>
    <w:p w14:paraId="3EFD3A9E" w14:textId="77777777" w:rsidR="003B796B" w:rsidRDefault="003B796B" w:rsidP="003B796B">
      <w:pPr>
        <w:pStyle w:val="07DHeading"/>
      </w:pPr>
      <w:r>
        <w:t>Hydrogen bonding</w:t>
      </w:r>
    </w:p>
    <w:p w14:paraId="13BE83F6" w14:textId="77777777" w:rsidR="005728AF" w:rsidRDefault="003B796B" w:rsidP="005728AF">
      <w:pPr>
        <w:pStyle w:val="08ArticleText"/>
      </w:pPr>
      <w:r>
        <w:t xml:space="preserve">The strength of the association </w:t>
      </w:r>
      <w:r w:rsidR="00172C0D">
        <w:t xml:space="preserve">of </w:t>
      </w:r>
      <w:r>
        <w:t xml:space="preserve">receptors </w:t>
      </w:r>
      <w:r w:rsidRPr="004446C0">
        <w:rPr>
          <w:b/>
        </w:rPr>
        <w:t>1</w:t>
      </w:r>
      <w:r w:rsidR="00172C0D" w:rsidRPr="00172C0D">
        <w:t>,</w:t>
      </w:r>
      <w:r>
        <w:t xml:space="preserve"> </w:t>
      </w:r>
      <w:r w:rsidRPr="004446C0">
        <w:rPr>
          <w:b/>
        </w:rPr>
        <w:t>2</w:t>
      </w:r>
      <w:r w:rsidR="00172C0D" w:rsidRPr="00172C0D">
        <w:t>,</w:t>
      </w:r>
      <w:r w:rsidR="00172C0D">
        <w:rPr>
          <w:b/>
        </w:rPr>
        <w:t xml:space="preserve"> 5 </w:t>
      </w:r>
      <w:r w:rsidR="00172C0D" w:rsidRPr="00172C0D">
        <w:t>and</w:t>
      </w:r>
      <w:r w:rsidR="00172C0D">
        <w:rPr>
          <w:b/>
        </w:rPr>
        <w:t xml:space="preserve"> 6</w:t>
      </w:r>
      <w:r>
        <w:t xml:space="preserve"> </w:t>
      </w:r>
      <w:r w:rsidR="00172C0D">
        <w:t>for</w:t>
      </w:r>
      <w:r>
        <w:t xml:space="preserve"> chloride was tested in solution in a 0.5% H</w:t>
      </w:r>
      <w:r w:rsidRPr="00FB640D">
        <w:rPr>
          <w:vertAlign w:val="subscript"/>
        </w:rPr>
        <w:t>2</w:t>
      </w:r>
      <w:r>
        <w:t xml:space="preserve">O </w:t>
      </w:r>
      <w:r w:rsidRPr="008A6EC2">
        <w:rPr>
          <w:i/>
        </w:rPr>
        <w:t>d</w:t>
      </w:r>
      <w:r w:rsidRPr="008A6EC2">
        <w:rPr>
          <w:vertAlign w:val="subscript"/>
        </w:rPr>
        <w:t>6</w:t>
      </w:r>
      <w:r>
        <w:t>-DMSO sol</w:t>
      </w:r>
      <w:r w:rsidR="005728AF">
        <w:t>vent mixture</w:t>
      </w:r>
      <w:r w:rsidR="00CC63CC">
        <w:t>. To satisfy</w:t>
      </w:r>
      <w:r>
        <w:t xml:space="preserve"> solubility requirements the chloride was added as the tetrabutylammonium salt.</w:t>
      </w:r>
      <w:r w:rsidR="005728AF">
        <w:t xml:space="preserve"> The affinity of the thiourea receptors was lower than for the urea receptors and stronger affinity was observed for the symmetrically substituted receptors (</w:t>
      </w:r>
      <w:r w:rsidR="005728AF" w:rsidRPr="005728AF">
        <w:rPr>
          <w:b/>
        </w:rPr>
        <w:t>5</w:t>
      </w:r>
      <w:r w:rsidR="005728AF">
        <w:t xml:space="preserve"> &gt; </w:t>
      </w:r>
      <w:r w:rsidR="005728AF" w:rsidRPr="005728AF">
        <w:rPr>
          <w:b/>
        </w:rPr>
        <w:t>1</w:t>
      </w:r>
      <w:r w:rsidR="005175CD">
        <w:t xml:space="preserve"> and</w:t>
      </w:r>
      <w:r w:rsidR="005728AF" w:rsidRPr="005728AF">
        <w:t xml:space="preserve"> </w:t>
      </w:r>
      <w:r w:rsidR="005728AF" w:rsidRPr="005728AF">
        <w:rPr>
          <w:b/>
        </w:rPr>
        <w:t>6</w:t>
      </w:r>
      <w:r w:rsidR="005728AF">
        <w:t xml:space="preserve"> &gt; </w:t>
      </w:r>
      <w:r w:rsidR="005728AF" w:rsidRPr="005728AF">
        <w:rPr>
          <w:b/>
        </w:rPr>
        <w:t>2</w:t>
      </w:r>
      <w:r w:rsidR="005728AF">
        <w:t xml:space="preserve">). It suggests the </w:t>
      </w:r>
      <w:r w:rsidR="005175CD">
        <w:t>number of</w:t>
      </w:r>
      <w:r w:rsidR="005728AF">
        <w:t xml:space="preserve"> electron-withdrawing subs</w:t>
      </w:r>
      <w:r w:rsidR="005175CD">
        <w:t>titu</w:t>
      </w:r>
      <w:r w:rsidR="005728AF">
        <w:t>ent</w:t>
      </w:r>
      <w:r w:rsidR="005175CD">
        <w:t>s</w:t>
      </w:r>
      <w:r w:rsidR="005728AF">
        <w:t xml:space="preserve"> significantly </w:t>
      </w:r>
      <w:r w:rsidR="005175CD">
        <w:t>impact</w:t>
      </w:r>
      <w:r w:rsidR="005728AF">
        <w:t xml:space="preserve"> </w:t>
      </w:r>
      <w:r w:rsidR="005175CD">
        <w:t xml:space="preserve">on </w:t>
      </w:r>
      <w:r w:rsidR="005728AF">
        <w:t xml:space="preserve">the anion affinity of this receptor. </w:t>
      </w:r>
    </w:p>
    <w:p w14:paraId="0ED92F90" w14:textId="77777777" w:rsidR="005175CD" w:rsidRDefault="005175CD" w:rsidP="005175CD">
      <w:pPr>
        <w:pStyle w:val="08ArticleText"/>
      </w:pPr>
      <w:r>
        <w:t xml:space="preserve">For each receptor the data fitted well to a 1:1 model (see fit plots in </w:t>
      </w:r>
      <w:r w:rsidR="00E764AA">
        <w:t xml:space="preserve">Section 4 of </w:t>
      </w:r>
      <w:r>
        <w:t>the ESI</w:t>
      </w:r>
      <w:r w:rsidRPr="000A46B1">
        <w:rPr>
          <w:vertAlign w:val="superscript"/>
        </w:rPr>
        <w:t>†</w:t>
      </w:r>
      <w:r>
        <w:t xml:space="preserve">). The </w:t>
      </w:r>
      <w:r w:rsidRPr="00C016C7">
        <w:rPr>
          <w:i/>
        </w:rPr>
        <w:t>K</w:t>
      </w:r>
      <w:r w:rsidRPr="00C016C7">
        <w:rPr>
          <w:vertAlign w:val="subscript"/>
        </w:rPr>
        <w:t>a</w:t>
      </w:r>
      <w:r>
        <w:t xml:space="preserve"> shown in Table 2 for receptors </w:t>
      </w:r>
      <w:r w:rsidRPr="005728AF">
        <w:rPr>
          <w:b/>
        </w:rPr>
        <w:t>1</w:t>
      </w:r>
      <w:r>
        <w:t xml:space="preserve"> and </w:t>
      </w:r>
      <w:r w:rsidRPr="005728AF">
        <w:rPr>
          <w:b/>
        </w:rPr>
        <w:t>2</w:t>
      </w:r>
      <w:r>
        <w:t xml:space="preserve"> were calculated by following the chemical shift of the urea N−H hydrogen atom attached to the nitro-substituted phenyl ring. However,</w:t>
      </w:r>
      <w:r w:rsidR="00CC63CC">
        <w:t xml:space="preserve"> </w:t>
      </w:r>
      <w:r>
        <w:t xml:space="preserve">these values are consistent with those for the urea N−H hydrogen atom attached to the unsubstituted ring. </w:t>
      </w:r>
    </w:p>
    <w:p w14:paraId="3D026DD2" w14:textId="025EF285" w:rsidR="003B796B" w:rsidRDefault="00DF5884" w:rsidP="00BD722A">
      <w:pPr>
        <w:pStyle w:val="G4aTableTitle"/>
      </w:pPr>
      <w:r>
        <w:lastRenderedPageBreak/>
        <w:t>Table 2.</w:t>
      </w:r>
      <w:r w:rsidR="00BD722A">
        <w:t xml:space="preserve"> Affinity constants (</w:t>
      </w:r>
      <w:r w:rsidR="00BD722A" w:rsidRPr="00BD722A">
        <w:rPr>
          <w:i/>
        </w:rPr>
        <w:t>K</w:t>
      </w:r>
      <w:r w:rsidR="00BD722A" w:rsidRPr="00BD722A">
        <w:rPr>
          <w:vertAlign w:val="subscript"/>
        </w:rPr>
        <w:t>a</w:t>
      </w:r>
      <w:r w:rsidR="00BD722A">
        <w:t>) of</w:t>
      </w:r>
      <w:r w:rsidR="00BD722A" w:rsidRPr="00BD722A">
        <w:rPr>
          <w:b/>
        </w:rPr>
        <w:t xml:space="preserve"> </w:t>
      </w:r>
      <w:r w:rsidR="005728AF" w:rsidRPr="005728AF">
        <w:t>the receptors</w:t>
      </w:r>
      <w:r w:rsidR="00BD722A">
        <w:t xml:space="preserve"> with </w:t>
      </w:r>
      <w:proofErr w:type="spellStart"/>
      <w:r w:rsidR="00BD722A">
        <w:t>TBACl</w:t>
      </w:r>
      <w:proofErr w:type="spellEnd"/>
      <w:r w:rsidR="00C95BF5">
        <w:t xml:space="preserve"> </w:t>
      </w:r>
      <w:r w:rsidR="00C95BF5" w:rsidRPr="00C95BF5">
        <w:t>in a 0.5% H</w:t>
      </w:r>
      <w:r w:rsidR="00C95BF5" w:rsidRPr="00C95BF5">
        <w:rPr>
          <w:vertAlign w:val="subscript"/>
        </w:rPr>
        <w:t>2</w:t>
      </w:r>
      <w:r w:rsidR="00C95BF5" w:rsidRPr="00C95BF5">
        <w:t xml:space="preserve">O </w:t>
      </w:r>
      <w:r w:rsidR="00C95BF5" w:rsidRPr="00C95BF5">
        <w:rPr>
          <w:i/>
        </w:rPr>
        <w:t>d</w:t>
      </w:r>
      <w:r w:rsidR="00C95BF5" w:rsidRPr="00C95BF5">
        <w:rPr>
          <w:vertAlign w:val="subscript"/>
        </w:rPr>
        <w:t>6</w:t>
      </w:r>
      <w:r w:rsidR="00C95BF5" w:rsidRPr="00C95BF5">
        <w:t>-DMSO solvent mixture</w:t>
      </w:r>
      <w:r w:rsidR="00BD722A">
        <w:t xml:space="preserve"> </w:t>
      </w:r>
    </w:p>
    <w:tbl>
      <w:tblPr>
        <w:tblStyle w:val="TableGrid"/>
        <w:tblW w:w="0" w:type="auto"/>
        <w:tblLook w:val="00A0" w:firstRow="1" w:lastRow="0" w:firstColumn="1" w:lastColumn="0" w:noHBand="0" w:noVBand="0"/>
      </w:tblPr>
      <w:tblGrid>
        <w:gridCol w:w="2303"/>
        <w:gridCol w:w="2298"/>
      </w:tblGrid>
      <w:tr w:rsidR="003B796B" w14:paraId="705C650C" w14:textId="77777777">
        <w:tc>
          <w:tcPr>
            <w:tcW w:w="2408" w:type="dxa"/>
          </w:tcPr>
          <w:p w14:paraId="213BE835" w14:textId="77777777" w:rsidR="003B796B" w:rsidRDefault="003B796B" w:rsidP="006F616A">
            <w:pPr>
              <w:pStyle w:val="G4bTableBody"/>
            </w:pPr>
            <w:r>
              <w:t>Receptor</w:t>
            </w:r>
          </w:p>
        </w:tc>
        <w:tc>
          <w:tcPr>
            <w:tcW w:w="2409" w:type="dxa"/>
          </w:tcPr>
          <w:p w14:paraId="124807B5" w14:textId="77777777" w:rsidR="003B796B" w:rsidRDefault="003B796B" w:rsidP="006F616A">
            <w:pPr>
              <w:pStyle w:val="G4bTableBody"/>
            </w:pPr>
            <w:r>
              <w:t>TBACl</w:t>
            </w:r>
          </w:p>
        </w:tc>
      </w:tr>
      <w:tr w:rsidR="003B796B" w14:paraId="4C5D8D13" w14:textId="77777777">
        <w:tc>
          <w:tcPr>
            <w:tcW w:w="2408" w:type="dxa"/>
          </w:tcPr>
          <w:p w14:paraId="239D6357" w14:textId="77777777" w:rsidR="003B796B" w:rsidRPr="00BA043B" w:rsidRDefault="003B796B" w:rsidP="006F616A">
            <w:pPr>
              <w:pStyle w:val="G4bTableBody"/>
              <w:rPr>
                <w:b/>
              </w:rPr>
            </w:pPr>
            <w:r w:rsidRPr="00BA043B">
              <w:rPr>
                <w:b/>
              </w:rPr>
              <w:t>1</w:t>
            </w:r>
          </w:p>
        </w:tc>
        <w:tc>
          <w:tcPr>
            <w:tcW w:w="2409" w:type="dxa"/>
          </w:tcPr>
          <w:p w14:paraId="67F8BC52" w14:textId="77777777" w:rsidR="003B796B" w:rsidRDefault="003B796B" w:rsidP="006F616A">
            <w:pPr>
              <w:pStyle w:val="G4bTableBody"/>
            </w:pPr>
            <w:r>
              <w:t>58 (9%)</w:t>
            </w:r>
          </w:p>
        </w:tc>
      </w:tr>
      <w:tr w:rsidR="003B796B" w14:paraId="7110516E" w14:textId="77777777">
        <w:tc>
          <w:tcPr>
            <w:tcW w:w="2408" w:type="dxa"/>
          </w:tcPr>
          <w:p w14:paraId="3BF9F256" w14:textId="77777777" w:rsidR="003B796B" w:rsidRPr="00BA043B" w:rsidRDefault="003B796B" w:rsidP="006F616A">
            <w:pPr>
              <w:pStyle w:val="G4bTableBody"/>
              <w:rPr>
                <w:b/>
              </w:rPr>
            </w:pPr>
            <w:r w:rsidRPr="00BA043B">
              <w:rPr>
                <w:b/>
              </w:rPr>
              <w:t>2</w:t>
            </w:r>
          </w:p>
        </w:tc>
        <w:tc>
          <w:tcPr>
            <w:tcW w:w="2409" w:type="dxa"/>
          </w:tcPr>
          <w:p w14:paraId="7ED29E50" w14:textId="77777777" w:rsidR="003B796B" w:rsidRDefault="003B796B" w:rsidP="006F616A">
            <w:pPr>
              <w:pStyle w:val="G4bTableBody"/>
            </w:pPr>
            <w:r>
              <w:t>32 (4%)</w:t>
            </w:r>
          </w:p>
        </w:tc>
      </w:tr>
      <w:tr w:rsidR="00172C0D" w14:paraId="376F056F" w14:textId="77777777">
        <w:tc>
          <w:tcPr>
            <w:tcW w:w="2408" w:type="dxa"/>
          </w:tcPr>
          <w:p w14:paraId="1A10D83B" w14:textId="77777777" w:rsidR="00172C0D" w:rsidRPr="00BA043B" w:rsidRDefault="00172C0D" w:rsidP="006F616A">
            <w:pPr>
              <w:pStyle w:val="G4bTableBody"/>
              <w:rPr>
                <w:b/>
              </w:rPr>
            </w:pPr>
            <w:r>
              <w:rPr>
                <w:b/>
              </w:rPr>
              <w:t>5</w:t>
            </w:r>
          </w:p>
        </w:tc>
        <w:tc>
          <w:tcPr>
            <w:tcW w:w="2409" w:type="dxa"/>
          </w:tcPr>
          <w:p w14:paraId="13441F3C" w14:textId="77777777" w:rsidR="00172C0D" w:rsidRDefault="00172C0D" w:rsidP="006F616A">
            <w:pPr>
              <w:pStyle w:val="G4bTableBody"/>
            </w:pPr>
            <w:r>
              <w:t>118 (2%)</w:t>
            </w:r>
          </w:p>
        </w:tc>
      </w:tr>
      <w:tr w:rsidR="00172C0D" w14:paraId="2B246F67" w14:textId="77777777">
        <w:tc>
          <w:tcPr>
            <w:tcW w:w="2408" w:type="dxa"/>
          </w:tcPr>
          <w:p w14:paraId="3930357D" w14:textId="77777777" w:rsidR="00172C0D" w:rsidRPr="00BA043B" w:rsidRDefault="00172C0D" w:rsidP="006F616A">
            <w:pPr>
              <w:pStyle w:val="G4bTableBody"/>
              <w:rPr>
                <w:b/>
              </w:rPr>
            </w:pPr>
            <w:r>
              <w:rPr>
                <w:b/>
              </w:rPr>
              <w:t>6</w:t>
            </w:r>
          </w:p>
        </w:tc>
        <w:tc>
          <w:tcPr>
            <w:tcW w:w="2409" w:type="dxa"/>
          </w:tcPr>
          <w:p w14:paraId="0980BECD" w14:textId="77777777" w:rsidR="00172C0D" w:rsidRDefault="00172C0D" w:rsidP="006F616A">
            <w:pPr>
              <w:pStyle w:val="G4bTableBody"/>
            </w:pPr>
            <w:r>
              <w:t>50 (1%)</w:t>
            </w:r>
          </w:p>
        </w:tc>
      </w:tr>
    </w:tbl>
    <w:p w14:paraId="2FD28D59" w14:textId="77777777" w:rsidR="000A46B1" w:rsidRDefault="000A46B1" w:rsidP="003B796B">
      <w:pPr>
        <w:pStyle w:val="08ArticleText"/>
      </w:pPr>
    </w:p>
    <w:p w14:paraId="3B855B63" w14:textId="77777777" w:rsidR="002078DB" w:rsidRDefault="000A46B1" w:rsidP="003B796B">
      <w:pPr>
        <w:pStyle w:val="08ArticleText"/>
      </w:pPr>
      <w:r>
        <w:t>Due to the</w:t>
      </w:r>
      <w:r w:rsidR="00CC63CC">
        <w:t xml:space="preserve"> observation of a 2:1 receptor</w:t>
      </w:r>
      <w:proofErr w:type="gramStart"/>
      <w:r w:rsidR="00CC63CC">
        <w:t>:</w:t>
      </w:r>
      <w:r>
        <w:t>anion</w:t>
      </w:r>
      <w:proofErr w:type="gramEnd"/>
      <w:r>
        <w:t xml:space="preserve"> </w:t>
      </w:r>
      <w:r w:rsidR="002F23A3">
        <w:t>ratio</w:t>
      </w:r>
      <w:r>
        <w:t xml:space="preserve"> in the solid-</w:t>
      </w:r>
      <w:r>
        <w:lastRenderedPageBreak/>
        <w:t>state</w:t>
      </w:r>
      <w:r w:rsidR="002F23A3">
        <w:t xml:space="preserve"> thiourea complexes</w:t>
      </w:r>
      <w:r>
        <w:t>, Job plots</w:t>
      </w:r>
      <w:r w:rsidR="00BA043B">
        <w:t xml:space="preserve"> (</w:t>
      </w:r>
      <w:r w:rsidR="00E764AA">
        <w:t xml:space="preserve">see </w:t>
      </w:r>
      <w:r w:rsidR="00BA043B">
        <w:t>ESI</w:t>
      </w:r>
      <w:r w:rsidR="00BA043B" w:rsidRPr="000A46B1">
        <w:rPr>
          <w:vertAlign w:val="superscript"/>
        </w:rPr>
        <w:t>†</w:t>
      </w:r>
      <w:r w:rsidR="00BA043B">
        <w:t xml:space="preserve">) </w:t>
      </w:r>
      <w:r>
        <w:t xml:space="preserve">were </w:t>
      </w:r>
      <w:r w:rsidR="00CC63CC">
        <w:t>construct</w:t>
      </w:r>
      <w:r>
        <w:t>ed to test the ratio of component</w:t>
      </w:r>
      <w:r w:rsidR="00CC63CC">
        <w:t>s</w:t>
      </w:r>
      <w:r>
        <w:t xml:space="preserve"> in the complexes and how they were interacting in solution. These suggested </w:t>
      </w:r>
      <w:r w:rsidR="00CC63CC">
        <w:t>the presence of a 2:1 receptor:</w:t>
      </w:r>
      <w:r w:rsidR="008E3DB7">
        <w:t xml:space="preserve"> </w:t>
      </w:r>
      <w:r>
        <w:t>anion complex in the equilibrium mixture of the thiourea receptor</w:t>
      </w:r>
      <w:r w:rsidR="002F23A3">
        <w:t>s</w:t>
      </w:r>
      <w:r w:rsidR="00CC63CC">
        <w:t>. C</w:t>
      </w:r>
      <w:r>
        <w:t xml:space="preserve">rystal packing </w:t>
      </w:r>
      <w:r w:rsidR="00CC63CC">
        <w:t>effects</w:t>
      </w:r>
      <w:r>
        <w:t xml:space="preserve"> may account for </w:t>
      </w:r>
      <w:r w:rsidR="00CC63CC">
        <w:t>the fact that</w:t>
      </w:r>
      <w:r>
        <w:t xml:space="preserve"> this species</w:t>
      </w:r>
      <w:r w:rsidR="00CC63CC">
        <w:t xml:space="preserve"> is</w:t>
      </w:r>
      <w:r>
        <w:t xml:space="preserve"> observed in</w:t>
      </w:r>
      <w:r w:rsidR="009A1478">
        <w:t xml:space="preserve"> the</w:t>
      </w:r>
      <w:r>
        <w:t xml:space="preserve"> X-ray diffraction</w:t>
      </w:r>
      <w:r w:rsidR="009A1478">
        <w:t xml:space="preserve"> studies</w:t>
      </w:r>
      <w:r>
        <w:t xml:space="preserve">. </w:t>
      </w:r>
      <w:r w:rsidR="008A7B57">
        <w:t>However, no fit could be made to a 2: 1 receptor: anion ratio</w:t>
      </w:r>
      <w:r w:rsidR="002F23A3">
        <w:t xml:space="preserve"> when modelling the titration data</w:t>
      </w:r>
      <w:r w:rsidR="00535501">
        <w:t>.</w:t>
      </w:r>
    </w:p>
    <w:p w14:paraId="060FA675" w14:textId="77777777" w:rsidR="00453FC2" w:rsidRDefault="00453FC2" w:rsidP="003B796B">
      <w:pPr>
        <w:pStyle w:val="08ArticleText"/>
        <w:sectPr w:rsidR="00453FC2">
          <w:endnotePr>
            <w:numFmt w:val="decimal"/>
          </w:endnotePr>
          <w:type w:val="continuous"/>
          <w:pgSz w:w="11907" w:h="15593" w:code="119"/>
          <w:pgMar w:top="1021" w:right="907" w:bottom="1021" w:left="1077" w:header="227" w:footer="624" w:gutter="0"/>
          <w:lnNumType w:countBy="5" w:distance="57"/>
          <w:cols w:num="2" w:space="720"/>
          <w:titlePg/>
          <w:docGrid w:linePitch="360"/>
        </w:sectPr>
      </w:pPr>
    </w:p>
    <w:p w14:paraId="2171808A" w14:textId="77777777" w:rsidR="00567D38" w:rsidRDefault="00CD28B4" w:rsidP="00567D38">
      <w:pPr>
        <w:pStyle w:val="G1aFigureImage"/>
        <w:sectPr w:rsidR="00567D38" w:rsidSect="00567D38">
          <w:endnotePr>
            <w:numFmt w:val="decimal"/>
          </w:endnotePr>
          <w:type w:val="continuous"/>
          <w:pgSz w:w="11907" w:h="15593" w:code="119"/>
          <w:pgMar w:top="1021" w:right="907" w:bottom="1021" w:left="1077" w:header="227" w:footer="624" w:gutter="0"/>
          <w:lnNumType w:countBy="5" w:distance="57"/>
          <w:cols w:space="720"/>
          <w:titlePg/>
          <w:docGrid w:linePitch="360"/>
        </w:sectPr>
      </w:pPr>
      <w:r>
        <w:rPr>
          <w:noProof/>
          <w:lang w:val="en-US" w:eastAsia="en-US"/>
        </w:rPr>
        <w:lastRenderedPageBreak/>
        <mc:AlternateContent>
          <mc:Choice Requires="wps">
            <w:drawing>
              <wp:anchor distT="0" distB="0" distL="114300" distR="114300" simplePos="0" relativeHeight="251692032" behindDoc="0" locked="0" layoutInCell="1" allowOverlap="1" wp14:anchorId="0E2669B4" wp14:editId="72B1E259">
                <wp:simplePos x="0" y="0"/>
                <wp:positionH relativeFrom="column">
                  <wp:posOffset>5951855</wp:posOffset>
                </wp:positionH>
                <wp:positionV relativeFrom="paragraph">
                  <wp:posOffset>1744345</wp:posOffset>
                </wp:positionV>
                <wp:extent cx="279400" cy="196850"/>
                <wp:effectExtent l="6350" t="5080" r="19050" b="139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6850"/>
                        </a:xfrm>
                        <a:prstGeom prst="rect">
                          <a:avLst/>
                        </a:prstGeom>
                        <a:solidFill>
                          <a:srgbClr val="FFFFFF"/>
                        </a:solidFill>
                        <a:ln w="9525">
                          <a:solidFill>
                            <a:schemeClr val="bg1">
                              <a:lumMod val="100000"/>
                              <a:lumOff val="0"/>
                            </a:schemeClr>
                          </a:solidFill>
                          <a:miter lim="800000"/>
                          <a:headEnd/>
                          <a:tailEnd/>
                        </a:ln>
                      </wps:spPr>
                      <wps:txbx>
                        <w:txbxContent>
                          <w:p w14:paraId="294BA2BA" w14:textId="77777777" w:rsidR="00D44EDB" w:rsidRPr="00567D38" w:rsidRDefault="00D44EDB" w:rsidP="00567D38">
                            <w:pPr>
                              <w:rPr>
                                <w:b/>
                                <w:sz w:val="20"/>
                                <w:szCs w:val="20"/>
                              </w:rPr>
                            </w:pPr>
                            <w:r>
                              <w:rPr>
                                <w:b/>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468.65pt;margin-top:137.35pt;width:22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" strokecolor="white [3212]">
                <v:textbox inset="0,0,0,0">
                  <w:txbxContent>
                    <w:p w:rsidR="00452507" w:rsidRPr="00567D38" w:rsidRDefault="00452507" w:rsidP="00567D38">
                      <w:pPr>
                        <w:rPr>
                          <w:b/>
                          <w:sz w:val="20"/>
                          <w:szCs w:val="20"/>
                        </w:rPr>
                      </w:pPr>
                      <w:r>
                        <w:rPr>
                          <w:b/>
                          <w:sz w:val="20"/>
                          <w:szCs w:val="20"/>
                        </w:rPr>
                        <w:t>4</w:t>
                      </w:r>
                    </w:p>
                  </w:txbxContent>
                </v:textbox>
              </v:shape>
            </w:pict>
          </mc:Fallback>
        </mc:AlternateContent>
      </w:r>
      <w:r>
        <w:rPr>
          <w:noProof/>
          <w:lang w:val="en-US" w:eastAsia="en-US"/>
        </w:rPr>
        <mc:AlternateContent>
          <mc:Choice Requires="wps">
            <w:drawing>
              <wp:anchor distT="0" distB="0" distL="114300" distR="114300" simplePos="0" relativeHeight="251693056" behindDoc="0" locked="0" layoutInCell="1" allowOverlap="1" wp14:anchorId="2D4566DF" wp14:editId="5A883A46">
                <wp:simplePos x="0" y="0"/>
                <wp:positionH relativeFrom="column">
                  <wp:posOffset>2699385</wp:posOffset>
                </wp:positionH>
                <wp:positionV relativeFrom="paragraph">
                  <wp:posOffset>1656715</wp:posOffset>
                </wp:positionV>
                <wp:extent cx="279400" cy="196850"/>
                <wp:effectExtent l="5080" t="6350" r="7620" b="12700"/>
                <wp:wrapNone/>
                <wp:docPr id="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6850"/>
                        </a:xfrm>
                        <a:prstGeom prst="rect">
                          <a:avLst/>
                        </a:prstGeom>
                        <a:solidFill>
                          <a:srgbClr val="FFFFFF"/>
                        </a:solidFill>
                        <a:ln w="9525">
                          <a:solidFill>
                            <a:schemeClr val="bg1">
                              <a:lumMod val="100000"/>
                              <a:lumOff val="0"/>
                            </a:schemeClr>
                          </a:solidFill>
                          <a:miter lim="800000"/>
                          <a:headEnd/>
                          <a:tailEnd/>
                        </a:ln>
                      </wps:spPr>
                      <wps:txbx>
                        <w:txbxContent>
                          <w:p w14:paraId="22BF12D2" w14:textId="77777777" w:rsidR="00D44EDB" w:rsidRPr="00567D38" w:rsidRDefault="00D44EDB" w:rsidP="006A2A6D">
                            <w:pPr>
                              <w:rPr>
                                <w:b/>
                                <w:sz w:val="20"/>
                                <w:szCs w:val="20"/>
                              </w:rPr>
                            </w:pPr>
                            <w:r w:rsidRPr="00567D38">
                              <w:rPr>
                                <w:b/>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212.55pt;margin-top:130.45pt;width:22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" strokecolor="white [3212]">
                <v:textbox inset="0,0,0,0">
                  <w:txbxContent>
                    <w:p w:rsidR="00452507" w:rsidRPr="00567D38" w:rsidRDefault="00452507" w:rsidP="006A2A6D">
                      <w:pPr>
                        <w:rPr>
                          <w:b/>
                          <w:sz w:val="20"/>
                          <w:szCs w:val="20"/>
                        </w:rPr>
                      </w:pPr>
                      <w:r w:rsidRPr="00567D38">
                        <w:rPr>
                          <w:b/>
                          <w:sz w:val="20"/>
                          <w:szCs w:val="20"/>
                        </w:rPr>
                        <w:t>3</w:t>
                      </w:r>
                    </w:p>
                  </w:txbxContent>
                </v:textbox>
              </v:shap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37307149" wp14:editId="5876DFE6">
                <wp:simplePos x="0" y="0"/>
                <wp:positionH relativeFrom="column">
                  <wp:posOffset>2575560</wp:posOffset>
                </wp:positionH>
                <wp:positionV relativeFrom="paragraph">
                  <wp:posOffset>3472815</wp:posOffset>
                </wp:positionV>
                <wp:extent cx="279400" cy="196850"/>
                <wp:effectExtent l="0" t="6350" r="17145" b="1270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6850"/>
                        </a:xfrm>
                        <a:prstGeom prst="rect">
                          <a:avLst/>
                        </a:prstGeom>
                        <a:solidFill>
                          <a:srgbClr val="FFFFFF"/>
                        </a:solidFill>
                        <a:ln w="9525">
                          <a:solidFill>
                            <a:schemeClr val="bg1">
                              <a:lumMod val="100000"/>
                              <a:lumOff val="0"/>
                            </a:schemeClr>
                          </a:solidFill>
                          <a:miter lim="800000"/>
                          <a:headEnd/>
                          <a:tailEnd/>
                        </a:ln>
                      </wps:spPr>
                      <wps:txbx>
                        <w:txbxContent>
                          <w:p w14:paraId="5422759C" w14:textId="77777777" w:rsidR="00D44EDB" w:rsidRPr="00567D38" w:rsidRDefault="00D44EDB" w:rsidP="00567D38">
                            <w:pPr>
                              <w:rPr>
                                <w:b/>
                                <w:sz w:val="20"/>
                                <w:szCs w:val="20"/>
                              </w:rPr>
                            </w:pPr>
                            <w:r>
                              <w:rPr>
                                <w:b/>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202.8pt;margin-top:273.45pt;width:22pt;height: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" strokecolor="white [3212]">
                <v:textbox inset="0,0,0,0">
                  <w:txbxContent>
                    <w:p w:rsidR="00452507" w:rsidRPr="00567D38" w:rsidRDefault="00452507" w:rsidP="00567D38">
                      <w:pPr>
                        <w:rPr>
                          <w:b/>
                          <w:sz w:val="20"/>
                          <w:szCs w:val="20"/>
                        </w:rPr>
                      </w:pPr>
                      <w:r>
                        <w:rPr>
                          <w:b/>
                          <w:sz w:val="20"/>
                          <w:szCs w:val="20"/>
                        </w:rPr>
                        <w:t>7</w:t>
                      </w:r>
                    </w:p>
                  </w:txbxContent>
                </v:textbox>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63786759" wp14:editId="1D21B7A5">
                <wp:simplePos x="0" y="0"/>
                <wp:positionH relativeFrom="column">
                  <wp:posOffset>5833110</wp:posOffset>
                </wp:positionH>
                <wp:positionV relativeFrom="paragraph">
                  <wp:posOffset>3542665</wp:posOffset>
                </wp:positionV>
                <wp:extent cx="279400" cy="196850"/>
                <wp:effectExtent l="1905" t="0" r="10795" b="1905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6850"/>
                        </a:xfrm>
                        <a:prstGeom prst="rect">
                          <a:avLst/>
                        </a:prstGeom>
                        <a:solidFill>
                          <a:srgbClr val="FFFFFF"/>
                        </a:solidFill>
                        <a:ln w="9525">
                          <a:solidFill>
                            <a:schemeClr val="bg1">
                              <a:lumMod val="100000"/>
                              <a:lumOff val="0"/>
                            </a:schemeClr>
                          </a:solidFill>
                          <a:miter lim="800000"/>
                          <a:headEnd/>
                          <a:tailEnd/>
                        </a:ln>
                      </wps:spPr>
                      <wps:txbx>
                        <w:txbxContent>
                          <w:p w14:paraId="21ECE6EB" w14:textId="77777777" w:rsidR="00D44EDB" w:rsidRPr="00567D38" w:rsidRDefault="00D44EDB" w:rsidP="00567D38">
                            <w:pPr>
                              <w:rPr>
                                <w:b/>
                                <w:sz w:val="20"/>
                                <w:szCs w:val="20"/>
                              </w:rPr>
                            </w:pPr>
                            <w:r>
                              <w:rPr>
                                <w:b/>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459.3pt;margin-top:278.95pt;width:22pt;height: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" strokecolor="white [3212]">
                <v:textbox inset="0,0,0,0">
                  <w:txbxContent>
                    <w:p w:rsidR="00452507" w:rsidRPr="00567D38" w:rsidRDefault="00452507" w:rsidP="00567D38">
                      <w:pPr>
                        <w:rPr>
                          <w:b/>
                          <w:sz w:val="20"/>
                          <w:szCs w:val="20"/>
                        </w:rPr>
                      </w:pPr>
                      <w:r>
                        <w:rPr>
                          <w:b/>
                          <w:sz w:val="20"/>
                          <w:szCs w:val="20"/>
                        </w:rPr>
                        <w:t>8</w:t>
                      </w:r>
                    </w:p>
                  </w:txbxContent>
                </v:textbox>
              </v:shape>
            </w:pict>
          </mc:Fallback>
        </mc:AlternateContent>
      </w:r>
      <w:r w:rsidR="00BA522E">
        <w:rPr>
          <w:noProof/>
          <w:lang w:val="en-US" w:eastAsia="en-US"/>
        </w:rPr>
        <w:drawing>
          <wp:inline distT="0" distB="0" distL="0" distR="0" wp14:anchorId="318F0783" wp14:editId="57200CDF">
            <wp:extent cx="6301105" cy="3761105"/>
            <wp:effectExtent l="19050" t="0" r="4445" b="0"/>
            <wp:docPr id="3" name="Picture 2" descr="ComplexesFigur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xesFigure_1.tiff"/>
                    <pic:cNvPicPr/>
                  </pic:nvPicPr>
                  <pic:blipFill>
                    <a:blip r:embed="rId21" cstate="print"/>
                    <a:stretch>
                      <a:fillRect/>
                    </a:stretch>
                  </pic:blipFill>
                  <pic:spPr>
                    <a:xfrm>
                      <a:off x="0" y="0"/>
                      <a:ext cx="6301105" cy="3761105"/>
                    </a:xfrm>
                    <a:prstGeom prst="rect">
                      <a:avLst/>
                    </a:prstGeom>
                  </pic:spPr>
                </pic:pic>
              </a:graphicData>
            </a:graphic>
          </wp:inline>
        </w:drawing>
      </w:r>
    </w:p>
    <w:p w14:paraId="1A5D0427" w14:textId="171A56D1" w:rsidR="00567D38" w:rsidRPr="00C25E1D" w:rsidRDefault="00DF5884" w:rsidP="00567D38">
      <w:pPr>
        <w:pStyle w:val="G1bFigureCaption"/>
        <w:sectPr w:rsidR="00567D38" w:rsidRPr="00C25E1D" w:rsidSect="00567D38">
          <w:endnotePr>
            <w:numFmt w:val="decimal"/>
          </w:endnotePr>
          <w:type w:val="continuous"/>
          <w:pgSz w:w="11907" w:h="15593" w:code="119"/>
          <w:pgMar w:top="1021" w:right="907" w:bottom="1021" w:left="1077" w:header="227" w:footer="624" w:gutter="0"/>
          <w:lnNumType w:countBy="5" w:distance="57"/>
          <w:cols w:space="720"/>
          <w:titlePg/>
          <w:docGrid w:linePitch="360"/>
        </w:sectPr>
      </w:pPr>
      <w:r>
        <w:lastRenderedPageBreak/>
        <w:t>Figure 2.</w:t>
      </w:r>
      <w:r w:rsidR="00567D38">
        <w:t xml:space="preserve"> Crystal structures </w:t>
      </w:r>
      <w:r w:rsidR="00567D38" w:rsidRPr="00567D38">
        <w:rPr>
          <w:b/>
        </w:rPr>
        <w:t>3</w:t>
      </w:r>
      <w:r w:rsidR="00567D38">
        <w:t xml:space="preserve">, </w:t>
      </w:r>
      <w:r w:rsidR="00567D38" w:rsidRPr="00567D38">
        <w:rPr>
          <w:b/>
        </w:rPr>
        <w:t>4</w:t>
      </w:r>
      <w:r w:rsidR="00567D38">
        <w:t xml:space="preserve">, </w:t>
      </w:r>
      <w:r w:rsidR="00567D38" w:rsidRPr="00567D38">
        <w:rPr>
          <w:b/>
        </w:rPr>
        <w:t>7</w:t>
      </w:r>
      <w:r w:rsidR="00567D38">
        <w:t xml:space="preserve"> and </w:t>
      </w:r>
      <w:r w:rsidR="00567D38" w:rsidRPr="00567D38">
        <w:rPr>
          <w:b/>
        </w:rPr>
        <w:t>8</w:t>
      </w:r>
      <w:r w:rsidR="00C25E1D">
        <w:t xml:space="preserve"> d</w:t>
      </w:r>
      <w:r w:rsidR="00567D38" w:rsidRPr="00567D38">
        <w:t>rawn as capped</w:t>
      </w:r>
      <w:r w:rsidR="00567D38">
        <w:rPr>
          <w:b/>
        </w:rPr>
        <w:t xml:space="preserve"> </w:t>
      </w:r>
      <w:r w:rsidR="00567D38" w:rsidRPr="00567D38">
        <w:t>sticks with chloride anion as ball and stick</w:t>
      </w:r>
      <w:r w:rsidR="00567D38">
        <w:t xml:space="preserve">. </w:t>
      </w:r>
      <w:r w:rsidR="006A2A6D">
        <w:t>The c</w:t>
      </w:r>
      <w:r w:rsidR="00567D38">
        <w:t>ation</w:t>
      </w:r>
      <w:r w:rsidR="006A2A6D">
        <w:t>s</w:t>
      </w:r>
      <w:r w:rsidR="00567D38">
        <w:t xml:space="preserve"> </w:t>
      </w:r>
      <w:r w:rsidR="006A2A6D">
        <w:t xml:space="preserve">have been </w:t>
      </w:r>
      <w:r w:rsidR="00DD2189">
        <w:t>omitted</w:t>
      </w:r>
      <w:r w:rsidR="00567D38">
        <w:t xml:space="preserve"> for clarity</w:t>
      </w:r>
      <w:r w:rsidR="006A2A6D">
        <w:t>.</w:t>
      </w:r>
    </w:p>
    <w:p w14:paraId="7D7513B9" w14:textId="77777777" w:rsidR="002E13A5" w:rsidRDefault="00603537" w:rsidP="002078DB">
      <w:pPr>
        <w:pStyle w:val="05BHeading"/>
      </w:pPr>
      <w:r>
        <w:lastRenderedPageBreak/>
        <w:t>Description of atomic resolution structures</w:t>
      </w:r>
      <w:r w:rsidR="002078DB">
        <w:t xml:space="preserve"> </w:t>
      </w:r>
    </w:p>
    <w:p w14:paraId="0F828BF5" w14:textId="0CF5179E" w:rsidR="008F0576" w:rsidRDefault="00AA0539" w:rsidP="002E13A5">
      <w:pPr>
        <w:pStyle w:val="08ArticleText"/>
      </w:pPr>
      <w:r>
        <w:t>Crystal structure</w:t>
      </w:r>
      <w:r w:rsidR="005728AF">
        <w:t>s</w:t>
      </w:r>
      <w:r>
        <w:t xml:space="preserve"> </w:t>
      </w:r>
      <w:r w:rsidRPr="00AA0539">
        <w:rPr>
          <w:b/>
        </w:rPr>
        <w:t>3</w:t>
      </w:r>
      <w:r w:rsidR="002F23A3">
        <w:rPr>
          <w:b/>
        </w:rPr>
        <w:t xml:space="preserve"> </w:t>
      </w:r>
      <w:r w:rsidR="002F23A3" w:rsidRPr="002F23A3">
        <w:t>and</w:t>
      </w:r>
      <w:r w:rsidR="002F23A3">
        <w:rPr>
          <w:b/>
        </w:rPr>
        <w:t xml:space="preserve"> 7</w:t>
      </w:r>
      <w:r>
        <w:t xml:space="preserve"> </w:t>
      </w:r>
      <w:r w:rsidR="002F23A3">
        <w:t>are</w:t>
      </w:r>
      <w:r>
        <w:t xml:space="preserve"> </w:t>
      </w:r>
      <w:r w:rsidR="002F23A3">
        <w:t>both</w:t>
      </w:r>
      <w:r w:rsidR="00D86272">
        <w:t xml:space="preserve"> 1:1 anion</w:t>
      </w:r>
      <w:proofErr w:type="gramStart"/>
      <w:r w:rsidR="00D86272">
        <w:t>:</w:t>
      </w:r>
      <w:r>
        <w:t>receptor</w:t>
      </w:r>
      <w:proofErr w:type="gramEnd"/>
      <w:r>
        <w:t xml:space="preserve"> complex</w:t>
      </w:r>
      <w:r w:rsidR="002F23A3">
        <w:t>es</w:t>
      </w:r>
      <w:r>
        <w:t>,</w:t>
      </w:r>
      <w:r w:rsidR="002F23A3">
        <w:t xml:space="preserve"> while in </w:t>
      </w:r>
      <w:r w:rsidR="002F23A3" w:rsidRPr="002F23A3">
        <w:rPr>
          <w:b/>
        </w:rPr>
        <w:t>4</w:t>
      </w:r>
      <w:r w:rsidR="002F23A3">
        <w:t xml:space="preserve"> and </w:t>
      </w:r>
      <w:r w:rsidR="002F23A3" w:rsidRPr="002F23A3">
        <w:rPr>
          <w:b/>
        </w:rPr>
        <w:t>8</w:t>
      </w:r>
      <w:r>
        <w:t xml:space="preserve"> </w:t>
      </w:r>
      <w:r w:rsidR="002F23A3">
        <w:t>t</w:t>
      </w:r>
      <w:r w:rsidR="00442BB5">
        <w:t>he over</w:t>
      </w:r>
      <w:r w:rsidR="00D86272">
        <w:t>all anion: receptor ratio is 1:</w:t>
      </w:r>
      <w:r w:rsidR="00442BB5">
        <w:t>2</w:t>
      </w:r>
      <w:r w:rsidR="00F1543E">
        <w:t xml:space="preserve"> as shown in Figure 2</w:t>
      </w:r>
      <w:r w:rsidR="00442BB5">
        <w:t xml:space="preserve">. </w:t>
      </w:r>
      <w:r w:rsidR="000A5979">
        <w:t xml:space="preserve">The packing in </w:t>
      </w:r>
      <w:r w:rsidR="000A5979" w:rsidRPr="000A5979">
        <w:rPr>
          <w:b/>
        </w:rPr>
        <w:t>3</w:t>
      </w:r>
      <w:r w:rsidR="000A5979">
        <w:t xml:space="preserve"> </w:t>
      </w:r>
      <w:r w:rsidR="00C25E1D">
        <w:t>arises from</w:t>
      </w:r>
      <w:r w:rsidR="000A5979">
        <w:t xml:space="preserve"> N</w:t>
      </w:r>
      <w:r w:rsidR="000A5979" w:rsidRPr="000A5979">
        <w:rPr>
          <w:vertAlign w:val="subscript"/>
        </w:rPr>
        <w:t>2</w:t>
      </w:r>
      <w:r w:rsidR="000A5979">
        <w:t>O</w:t>
      </w:r>
      <w:r w:rsidR="000A5979" w:rsidRPr="000A5979">
        <w:rPr>
          <w:vertAlign w:val="superscript"/>
        </w:rPr>
        <w:t>…</w:t>
      </w:r>
      <w:r w:rsidR="000A5979">
        <w:t>TEA, TEA</w:t>
      </w:r>
      <w:r w:rsidR="000A5979" w:rsidRPr="000A5979">
        <w:rPr>
          <w:vertAlign w:val="superscript"/>
        </w:rPr>
        <w:t>…</w:t>
      </w:r>
      <w:r w:rsidR="000A5979">
        <w:t>C=O, Cl</w:t>
      </w:r>
      <w:r w:rsidR="000A5979" w:rsidRPr="000A5979">
        <w:rPr>
          <w:vertAlign w:val="superscript"/>
        </w:rPr>
        <w:t>…</w:t>
      </w:r>
      <w:r w:rsidR="000A5979">
        <w:t>TEA and N</w:t>
      </w:r>
      <w:r w:rsidR="000A5979" w:rsidRPr="000A5979">
        <w:rPr>
          <w:vertAlign w:val="subscript"/>
        </w:rPr>
        <w:t>2</w:t>
      </w:r>
      <w:r w:rsidR="000A5979">
        <w:t>O</w:t>
      </w:r>
      <w:r w:rsidR="000A5979" w:rsidRPr="000A5979">
        <w:rPr>
          <w:vertAlign w:val="superscript"/>
        </w:rPr>
        <w:t>…</w:t>
      </w:r>
      <w:proofErr w:type="gramStart"/>
      <w:r w:rsidR="002F23A3">
        <w:t>CH(</w:t>
      </w:r>
      <w:proofErr w:type="gramEnd"/>
      <w:r w:rsidR="002F23A3">
        <w:t xml:space="preserve">phenyl) contacts. Similar interactions are observed in </w:t>
      </w:r>
      <w:r w:rsidR="002F23A3" w:rsidRPr="002F23A3">
        <w:rPr>
          <w:b/>
        </w:rPr>
        <w:t>7</w:t>
      </w:r>
      <w:r w:rsidR="002F23A3">
        <w:t>, with TMA replacing TEA.</w:t>
      </w:r>
      <w:r w:rsidR="00424E7E">
        <w:t xml:space="preserve"> The thiourea-based receptors display</w:t>
      </w:r>
      <w:r w:rsidR="007D4CFA">
        <w:t xml:space="preserve"> </w:t>
      </w:r>
      <w:r w:rsidR="009A1478">
        <w:t>differences</w:t>
      </w:r>
      <w:r w:rsidR="007D4CFA">
        <w:t xml:space="preserve"> in </w:t>
      </w:r>
      <w:r w:rsidR="005728AF">
        <w:t xml:space="preserve">the </w:t>
      </w:r>
      <w:r w:rsidR="00424E7E">
        <w:t>crystal structure packing</w:t>
      </w:r>
      <w:r w:rsidR="005728AF">
        <w:t xml:space="preserve"> compared to the urea structures</w:t>
      </w:r>
      <w:r w:rsidR="007D4CFA">
        <w:t>.</w:t>
      </w:r>
      <w:r w:rsidR="00424E7E">
        <w:t xml:space="preserve"> In </w:t>
      </w:r>
      <w:r w:rsidR="00424E7E" w:rsidRPr="00424E7E">
        <w:rPr>
          <w:b/>
        </w:rPr>
        <w:t>4</w:t>
      </w:r>
      <w:r w:rsidR="007D4CFA">
        <w:t xml:space="preserve"> </w:t>
      </w:r>
      <w:r w:rsidR="00424E7E">
        <w:t>t</w:t>
      </w:r>
      <w:r w:rsidR="007D4CFA">
        <w:t>he chloride anion is complexed by two ligands and therefore not involved in any other interactions. There are S</w:t>
      </w:r>
      <w:r w:rsidR="007D4CFA" w:rsidRPr="000A5979">
        <w:rPr>
          <w:vertAlign w:val="superscript"/>
        </w:rPr>
        <w:t>…</w:t>
      </w:r>
      <w:r w:rsidR="007D4CFA">
        <w:t>NO</w:t>
      </w:r>
      <w:r w:rsidR="007D4CFA" w:rsidRPr="007D4CFA">
        <w:rPr>
          <w:vertAlign w:val="subscript"/>
        </w:rPr>
        <w:t>2</w:t>
      </w:r>
      <w:r w:rsidR="008A7B57">
        <w:rPr>
          <w:vertAlign w:val="subscript"/>
        </w:rPr>
        <w:t xml:space="preserve"> </w:t>
      </w:r>
      <w:r w:rsidR="008A7B57" w:rsidRPr="008A7B57">
        <w:t>and</w:t>
      </w:r>
      <w:r w:rsidR="007D4CFA">
        <w:t xml:space="preserve"> S</w:t>
      </w:r>
      <w:r w:rsidR="007D4CFA" w:rsidRPr="000A5979">
        <w:rPr>
          <w:vertAlign w:val="superscript"/>
        </w:rPr>
        <w:t>…</w:t>
      </w:r>
      <w:r w:rsidR="007D4CFA">
        <w:t>TMA</w:t>
      </w:r>
      <w:r w:rsidR="007D4CFA">
        <w:rPr>
          <w:vertAlign w:val="subscript"/>
        </w:rPr>
        <w:t xml:space="preserve"> </w:t>
      </w:r>
      <w:r w:rsidR="007D4CFA" w:rsidRPr="007D4CFA">
        <w:t>contacts</w:t>
      </w:r>
      <w:r w:rsidR="007D4CFA">
        <w:t xml:space="preserve"> and T</w:t>
      </w:r>
      <w:r w:rsidR="00EE23E6">
        <w:t>-shaped type π-π interactions between</w:t>
      </w:r>
      <w:r w:rsidR="007D4CFA">
        <w:t xml:space="preserve"> the phenyl rings.</w:t>
      </w:r>
      <w:r w:rsidR="00424E7E">
        <w:t xml:space="preserve"> In </w:t>
      </w:r>
      <w:r w:rsidR="00424E7E" w:rsidRPr="00424E7E">
        <w:rPr>
          <w:b/>
        </w:rPr>
        <w:t>8</w:t>
      </w:r>
      <w:r w:rsidR="00424E7E">
        <w:t xml:space="preserve"> S</w:t>
      </w:r>
      <w:r w:rsidR="00424E7E" w:rsidRPr="000A5979">
        <w:rPr>
          <w:vertAlign w:val="superscript"/>
        </w:rPr>
        <w:t>…</w:t>
      </w:r>
      <w:r w:rsidR="00424E7E">
        <w:t>TEA, TEA</w:t>
      </w:r>
      <w:r w:rsidR="00424E7E" w:rsidRPr="000A5979">
        <w:rPr>
          <w:vertAlign w:val="superscript"/>
        </w:rPr>
        <w:t>…</w:t>
      </w:r>
      <w:r w:rsidR="00424E7E">
        <w:t>NO</w:t>
      </w:r>
      <w:r w:rsidR="00424E7E" w:rsidRPr="007D4CFA">
        <w:rPr>
          <w:vertAlign w:val="subscript"/>
        </w:rPr>
        <w:t>2</w:t>
      </w:r>
      <w:r w:rsidR="00424E7E">
        <w:rPr>
          <w:vertAlign w:val="subscript"/>
        </w:rPr>
        <w:t xml:space="preserve"> </w:t>
      </w:r>
      <w:r w:rsidR="00424E7E">
        <w:t>contacts are accompanied by Cl</w:t>
      </w:r>
      <w:r w:rsidR="00424E7E" w:rsidRPr="000A5979">
        <w:rPr>
          <w:vertAlign w:val="superscript"/>
        </w:rPr>
        <w:t>…</w:t>
      </w:r>
      <w:r w:rsidR="00424E7E">
        <w:t>TEA contacts.</w:t>
      </w:r>
      <w:r w:rsidR="007D4CFA">
        <w:t xml:space="preserve"> It is interesting to note that the </w:t>
      </w:r>
      <w:r w:rsidR="009A1478">
        <w:t>sulfur</w:t>
      </w:r>
      <w:r w:rsidR="007D4CFA">
        <w:t xml:space="preserve"> atoms and each receptor molecule</w:t>
      </w:r>
      <w:r w:rsidR="00424E7E">
        <w:t xml:space="preserve"> in both thiourea complex</w:t>
      </w:r>
      <w:r w:rsidR="00C25E1D">
        <w:t>es</w:t>
      </w:r>
      <w:r w:rsidR="00424E7E">
        <w:t xml:space="preserve"> (</w:t>
      </w:r>
      <w:r w:rsidR="00424E7E" w:rsidRPr="00424E7E">
        <w:rPr>
          <w:b/>
        </w:rPr>
        <w:t>4</w:t>
      </w:r>
      <w:r w:rsidR="00424E7E">
        <w:t xml:space="preserve"> and </w:t>
      </w:r>
      <w:r w:rsidR="00424E7E" w:rsidRPr="00424E7E">
        <w:rPr>
          <w:b/>
        </w:rPr>
        <w:t>8</w:t>
      </w:r>
      <w:r w:rsidR="00424E7E">
        <w:t>)</w:t>
      </w:r>
      <w:r w:rsidR="00EE23E6">
        <w:t xml:space="preserve"> are crystallographically independent and distinct</w:t>
      </w:r>
      <w:r w:rsidR="007D4CFA">
        <w:t xml:space="preserve">. As such </w:t>
      </w:r>
      <w:r w:rsidR="008A7B57">
        <w:t>it</w:t>
      </w:r>
      <w:r w:rsidR="00D86272">
        <w:t xml:space="preserve"> would </w:t>
      </w:r>
      <w:r w:rsidR="008A7B57">
        <w:t xml:space="preserve">be </w:t>
      </w:r>
      <w:r w:rsidR="007D4CFA">
        <w:t>expect</w:t>
      </w:r>
      <w:r w:rsidR="008A7B57">
        <w:t xml:space="preserve">ed </w:t>
      </w:r>
      <w:r w:rsidR="00D86272">
        <w:t>that</w:t>
      </w:r>
      <w:r w:rsidR="008A7B57">
        <w:t xml:space="preserve"> the </w:t>
      </w:r>
      <w:r w:rsidR="00D86272">
        <w:t xml:space="preserve">electron density distribution </w:t>
      </w:r>
      <w:proofErr w:type="gramStart"/>
      <w:r w:rsidR="00D86272">
        <w:t>will</w:t>
      </w:r>
      <w:proofErr w:type="gramEnd"/>
      <w:r w:rsidR="008A7B57">
        <w:t xml:space="preserve"> differ between</w:t>
      </w:r>
      <w:r w:rsidR="008F0576">
        <w:t xml:space="preserve"> these receptor molecules. </w:t>
      </w:r>
    </w:p>
    <w:p w14:paraId="1E3FF146" w14:textId="77777777" w:rsidR="008F0576" w:rsidRDefault="008F0576" w:rsidP="008F0576">
      <w:pPr>
        <w:pStyle w:val="07DHeading"/>
      </w:pPr>
    </w:p>
    <w:p w14:paraId="1617D7E9" w14:textId="77777777" w:rsidR="008F0576" w:rsidRDefault="008F0576" w:rsidP="008F0576">
      <w:pPr>
        <w:pStyle w:val="07DHeading"/>
      </w:pPr>
      <w:r>
        <w:t>Hydrogen bonding</w:t>
      </w:r>
    </w:p>
    <w:p w14:paraId="2BC2B214" w14:textId="04C576D1" w:rsidR="008F0576" w:rsidRDefault="008F0576" w:rsidP="008F0576">
      <w:pPr>
        <w:pStyle w:val="08ArticleText"/>
      </w:pPr>
      <w:r>
        <w:t xml:space="preserve">The hydrogen bonding in these systems has been carefully </w:t>
      </w:r>
      <w:r w:rsidR="00FB4F9C">
        <w:t>analysed</w:t>
      </w:r>
      <w:r>
        <w:t xml:space="preserve"> (see Table 3). In the </w:t>
      </w:r>
      <w:r w:rsidR="00442E63">
        <w:t>receptor</w:t>
      </w:r>
      <w:r>
        <w:t xml:space="preserve"> structures</w:t>
      </w:r>
      <w:r w:rsidR="005728AF">
        <w:t xml:space="preserve"> of the </w:t>
      </w:r>
      <w:r w:rsidR="005728AF">
        <w:lastRenderedPageBreak/>
        <w:t>asymmetricall</w:t>
      </w:r>
      <w:r w:rsidR="00442E63">
        <w:t>y</w:t>
      </w:r>
      <w:r w:rsidR="005728AF">
        <w:t xml:space="preserve"> substituted receptors</w:t>
      </w:r>
      <w:r>
        <w:t xml:space="preserve"> (</w:t>
      </w:r>
      <w:r w:rsidRPr="00103AFD">
        <w:rPr>
          <w:b/>
        </w:rPr>
        <w:t>1</w:t>
      </w:r>
      <w:r>
        <w:t xml:space="preserve"> and </w:t>
      </w:r>
      <w:r w:rsidRPr="00103AFD">
        <w:rPr>
          <w:b/>
        </w:rPr>
        <w:t>2</w:t>
      </w:r>
      <w:r w:rsidR="000607CA" w:rsidRPr="000607CA">
        <w:t>,</w:t>
      </w:r>
      <w:r w:rsidR="000607CA">
        <w:rPr>
          <w:b/>
        </w:rPr>
        <w:t xml:space="preserve"> </w:t>
      </w:r>
      <w:r w:rsidR="000607CA" w:rsidRPr="000607CA">
        <w:t>see Figure 3</w:t>
      </w:r>
      <w:r>
        <w:t>) a chelation of the acceptor part of the (</w:t>
      </w:r>
      <w:proofErr w:type="gramStart"/>
      <w:r>
        <w:t>thio)urea</w:t>
      </w:r>
      <w:proofErr w:type="gramEnd"/>
      <w:r>
        <w:t xml:space="preserve"> by the N−H donor group is observed. However</w:t>
      </w:r>
      <w:r w:rsidR="005728AF">
        <w:t>,</w:t>
      </w:r>
      <w:r>
        <w:t xml:space="preserve"> in the urea structure (</w:t>
      </w:r>
      <w:r w:rsidRPr="00103AFD">
        <w:rPr>
          <w:b/>
        </w:rPr>
        <w:t>1</w:t>
      </w:r>
      <w:r>
        <w:t>) this is a strong α-tape motif, with the D</w:t>
      </w:r>
      <w:r w:rsidRPr="00254AC1">
        <w:rPr>
          <w:vertAlign w:val="superscript"/>
        </w:rPr>
        <w:t>…</w:t>
      </w:r>
      <w:r>
        <w:t>A distance for each hydrogen bond less than the combined van der Waals radii of the donor and acceptor atoms</w:t>
      </w:r>
      <w:r w:rsidR="00F1543E">
        <w:t xml:space="preserve"> (2.847(4) &amp; 2.883(3)</w:t>
      </w:r>
      <w:r w:rsidR="00F1543E" w:rsidRPr="00F1543E">
        <w:rPr>
          <w:rFonts w:asciiTheme="minorHAnsi" w:eastAsiaTheme="minorEastAsia" w:hAnsiTheme="minorHAnsi" w:cstheme="minorBidi"/>
          <w:sz w:val="24"/>
          <w:szCs w:val="24"/>
          <w:lang w:eastAsia="ja-JP"/>
        </w:rPr>
        <w:t xml:space="preserve"> </w:t>
      </w:r>
      <w:r w:rsidR="00F1543E" w:rsidRPr="00F1543E">
        <w:t>Å</w:t>
      </w:r>
      <w:r w:rsidR="00F1543E">
        <w:t>)</w:t>
      </w:r>
      <w:r>
        <w:t xml:space="preserve">. In </w:t>
      </w:r>
      <w:r w:rsidRPr="00103AFD">
        <w:rPr>
          <w:b/>
        </w:rPr>
        <w:t>2</w:t>
      </w:r>
      <w:r>
        <w:t xml:space="preserve"> (</w:t>
      </w:r>
      <w:r w:rsidRPr="00103AFD">
        <w:t xml:space="preserve">the </w:t>
      </w:r>
      <w:r w:rsidR="00FB4F9C">
        <w:t>thiourea</w:t>
      </w:r>
      <w:r>
        <w:t xml:space="preserve"> </w:t>
      </w:r>
      <w:r w:rsidR="00442E63">
        <w:t>receptor</w:t>
      </w:r>
      <w:r w:rsidR="00FB4F9C">
        <w:t xml:space="preserve"> alone</w:t>
      </w:r>
      <w:r>
        <w:t>) the D</w:t>
      </w:r>
      <w:r w:rsidRPr="00254AC1">
        <w:rPr>
          <w:vertAlign w:val="superscript"/>
        </w:rPr>
        <w:t>…</w:t>
      </w:r>
      <w:proofErr w:type="gramStart"/>
      <w:r>
        <w:t>A</w:t>
      </w:r>
      <w:proofErr w:type="gramEnd"/>
      <w:r>
        <w:t xml:space="preserve"> distance </w:t>
      </w:r>
      <w:r w:rsidR="00FB4F9C">
        <w:t>is longer than the combined Van der Waals radii</w:t>
      </w:r>
      <w:r>
        <w:t xml:space="preserve"> </w:t>
      </w:r>
      <w:r w:rsidR="00F1543E">
        <w:t xml:space="preserve">(3.514(2) &amp; 3.461(2) </w:t>
      </w:r>
      <w:r w:rsidR="00F1543E" w:rsidRPr="00F1543E">
        <w:t>Å</w:t>
      </w:r>
      <w:r w:rsidR="00F1543E">
        <w:t>)</w:t>
      </w:r>
      <w:r w:rsidR="00F1543E" w:rsidRPr="00F1543E">
        <w:t xml:space="preserve"> </w:t>
      </w:r>
      <w:r>
        <w:t xml:space="preserve">and this accounts for the zig-zag conformation observed. </w:t>
      </w:r>
    </w:p>
    <w:p w14:paraId="294F188C" w14:textId="47F10D58" w:rsidR="00D44EDB" w:rsidRDefault="00D44EDB" w:rsidP="00D44EDB">
      <w:pPr>
        <w:widowControl w:val="0"/>
        <w:autoSpaceDE w:val="0"/>
        <w:autoSpaceDN w:val="0"/>
        <w:adjustRightInd w:val="0"/>
        <w:rPr>
          <w:rFonts w:ascii="Helvetica" w:hAnsi="Helvetica" w:cs="Helvetica"/>
          <w:lang w:val="en-US"/>
        </w:rPr>
      </w:pPr>
      <w:r>
        <w:rPr>
          <w:rFonts w:ascii="Helvetica" w:hAnsi="Helvetica" w:cs="Helvetica"/>
          <w:noProof/>
          <w:lang w:val="en-US" w:eastAsia="en-US"/>
        </w:rPr>
        <w:drawing>
          <wp:inline distT="0" distB="0" distL="0" distR="0" wp14:anchorId="2185E92D" wp14:editId="518990D9">
            <wp:extent cx="2863030" cy="1250056"/>
            <wp:effectExtent l="0" t="0" r="762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5474" cy="1251123"/>
                    </a:xfrm>
                    <a:prstGeom prst="rect">
                      <a:avLst/>
                    </a:prstGeom>
                    <a:noFill/>
                    <a:ln>
                      <a:noFill/>
                    </a:ln>
                  </pic:spPr>
                </pic:pic>
              </a:graphicData>
            </a:graphic>
          </wp:inline>
        </w:drawing>
      </w:r>
    </w:p>
    <w:p w14:paraId="770B707F" w14:textId="6FCD1951" w:rsidR="000607CA" w:rsidRDefault="000607CA" w:rsidP="008F0576">
      <w:pPr>
        <w:pStyle w:val="08ArticleText"/>
      </w:pPr>
      <w:r>
        <w:tab/>
        <w:t>Figure 3. Tape formation in the a</w:t>
      </w:r>
      <w:r w:rsidRPr="000607CA">
        <w:t xml:space="preserve">symmetric receptor crystal structures </w:t>
      </w:r>
      <w:r w:rsidRPr="000607CA">
        <w:rPr>
          <w:b/>
        </w:rPr>
        <w:t>1</w:t>
      </w:r>
      <w:r w:rsidRPr="000607CA">
        <w:t xml:space="preserve"> (</w:t>
      </w:r>
      <w:r w:rsidRPr="000607CA">
        <w:rPr>
          <w:i/>
        </w:rPr>
        <w:t>left</w:t>
      </w:r>
      <w:r w:rsidRPr="000607CA">
        <w:t xml:space="preserve">) and </w:t>
      </w:r>
      <w:r w:rsidRPr="000607CA">
        <w:rPr>
          <w:b/>
        </w:rPr>
        <w:t>2</w:t>
      </w:r>
      <w:r w:rsidRPr="000607CA">
        <w:t xml:space="preserve"> (</w:t>
      </w:r>
      <w:r w:rsidRPr="000607CA">
        <w:rPr>
          <w:i/>
        </w:rPr>
        <w:t>right</w:t>
      </w:r>
      <w:r w:rsidRPr="000607CA">
        <w:t>).</w:t>
      </w:r>
      <w:r>
        <w:t xml:space="preserve"> </w:t>
      </w:r>
    </w:p>
    <w:p w14:paraId="47FB096B" w14:textId="77777777" w:rsidR="00DF5884" w:rsidRDefault="00DF5884" w:rsidP="008F0576">
      <w:pPr>
        <w:pStyle w:val="08ArticleText"/>
      </w:pPr>
    </w:p>
    <w:p w14:paraId="67367817" w14:textId="77777777" w:rsidR="008F0576" w:rsidRPr="00424E7E" w:rsidRDefault="00E3109F" w:rsidP="008F0576">
      <w:pPr>
        <w:pStyle w:val="08ArticleText"/>
        <w:rPr>
          <w:b/>
        </w:rPr>
      </w:pPr>
      <w:r>
        <w:t>It is interesting to note</w:t>
      </w:r>
      <w:r w:rsidR="008F0576">
        <w:t xml:space="preserve"> in the crystal structures of the </w:t>
      </w:r>
      <w:r w:rsidR="008F0576">
        <w:lastRenderedPageBreak/>
        <w:t>symmetrical 1,3-</w:t>
      </w:r>
      <w:proofErr w:type="gramStart"/>
      <w:r w:rsidR="008F0576">
        <w:t>bis(</w:t>
      </w:r>
      <w:proofErr w:type="gramEnd"/>
      <w:r w:rsidR="008F0576">
        <w:t xml:space="preserve">4-nitrophenyl)urea and 1,3-bis(4-nitrophenyl)thiourea </w:t>
      </w:r>
      <w:r w:rsidR="00442E63">
        <w:t>receptors</w:t>
      </w:r>
      <w:r w:rsidR="008F0576">
        <w:t xml:space="preserve"> </w:t>
      </w:r>
      <w:r w:rsidR="005728AF">
        <w:t>(</w:t>
      </w:r>
      <w:r w:rsidR="005728AF" w:rsidRPr="005728AF">
        <w:rPr>
          <w:b/>
        </w:rPr>
        <w:t>5</w:t>
      </w:r>
      <w:r w:rsidR="005728AF">
        <w:t xml:space="preserve"> and </w:t>
      </w:r>
      <w:r w:rsidR="005728AF" w:rsidRPr="005728AF">
        <w:rPr>
          <w:b/>
        </w:rPr>
        <w:t>6</w:t>
      </w:r>
      <w:r w:rsidR="005728AF">
        <w:t xml:space="preserve">) </w:t>
      </w:r>
      <w:r>
        <w:t xml:space="preserve">that </w:t>
      </w:r>
      <w:r w:rsidR="008F0576">
        <w:t>this tape motif is replaced by N</w:t>
      </w:r>
      <w:r w:rsidR="008F0576" w:rsidRPr="000273F7">
        <w:rPr>
          <w:vertAlign w:val="subscript"/>
        </w:rPr>
        <w:t>2</w:t>
      </w:r>
      <w:r w:rsidR="008F0576">
        <w:t>O</w:t>
      </w:r>
      <w:r w:rsidR="008F0576" w:rsidRPr="00254AC1">
        <w:rPr>
          <w:vertAlign w:val="superscript"/>
        </w:rPr>
        <w:t>…</w:t>
      </w:r>
      <w:r w:rsidR="005728AF">
        <w:t>NH(urea) interactions (this is graphically displayed in the</w:t>
      </w:r>
      <w:r w:rsidR="008F0576">
        <w:t xml:space="preserve"> ESI</w:t>
      </w:r>
      <w:r w:rsidR="008F0576" w:rsidRPr="000A46B1">
        <w:rPr>
          <w:vertAlign w:val="superscript"/>
        </w:rPr>
        <w:t>†</w:t>
      </w:r>
      <w:r>
        <w:rPr>
          <w:vertAlign w:val="superscript"/>
        </w:rPr>
        <w:t xml:space="preserve"> </w:t>
      </w:r>
      <w:r>
        <w:t>in figures S28, S29 and S30</w:t>
      </w:r>
      <w:r w:rsidR="008F0576">
        <w:t>).</w:t>
      </w:r>
      <w:r w:rsidR="008F0576" w:rsidRPr="00172C0D">
        <w:rPr>
          <w:vertAlign w:val="superscript"/>
        </w:rPr>
        <w:t>4</w:t>
      </w:r>
      <w:r w:rsidR="008E3DB7">
        <w:rPr>
          <w:vertAlign w:val="superscript"/>
        </w:rPr>
        <w:t>3</w:t>
      </w:r>
      <w:r w:rsidR="008F0576">
        <w:rPr>
          <w:vertAlign w:val="superscript"/>
        </w:rPr>
        <w:t xml:space="preserve"> </w:t>
      </w:r>
      <w:r w:rsidR="00C25E1D">
        <w:t>This is attributed to the effect of the symmetrical substitution of the receptor.</w:t>
      </w:r>
    </w:p>
    <w:p w14:paraId="2FA9E77E" w14:textId="77777777" w:rsidR="008F0576" w:rsidRDefault="008F0576" w:rsidP="008F0576">
      <w:pPr>
        <w:pStyle w:val="08ArticleText"/>
      </w:pPr>
      <w:r>
        <w:t xml:space="preserve">In </w:t>
      </w:r>
      <w:r w:rsidR="00826896">
        <w:t>all four structures</w:t>
      </w:r>
      <w:r>
        <w:t xml:space="preserve"> the chloride anion is chelated by hydrogen bonds from the (</w:t>
      </w:r>
      <w:proofErr w:type="gramStart"/>
      <w:r>
        <w:t>thio)urea</w:t>
      </w:r>
      <w:proofErr w:type="gramEnd"/>
      <w:r>
        <w:t xml:space="preserve"> N</w:t>
      </w:r>
      <w:r w:rsidR="005728AF">
        <w:t>—</w:t>
      </w:r>
      <w:r>
        <w:t>H hydrogen bond donor groups. As described previously</w:t>
      </w:r>
      <w:r w:rsidR="00EE23E6" w:rsidRPr="00EE23E6">
        <w:rPr>
          <w:vertAlign w:val="superscript"/>
        </w:rPr>
        <w:t>7</w:t>
      </w:r>
      <w:r>
        <w:t xml:space="preserve"> two hydrogen bonds are present in</w:t>
      </w:r>
      <w:r w:rsidR="00826896">
        <w:t xml:space="preserve"> the urea structures</w:t>
      </w:r>
      <w:r>
        <w:t xml:space="preserve"> </w:t>
      </w:r>
      <w:r w:rsidR="00826896">
        <w:t>(</w:t>
      </w:r>
      <w:r w:rsidRPr="000273F7">
        <w:rPr>
          <w:b/>
        </w:rPr>
        <w:t>3</w:t>
      </w:r>
      <w:r w:rsidR="00826896">
        <w:rPr>
          <w:b/>
        </w:rPr>
        <w:t xml:space="preserve"> </w:t>
      </w:r>
      <w:r w:rsidR="00826896" w:rsidRPr="00826896">
        <w:t>and</w:t>
      </w:r>
      <w:r w:rsidR="00826896">
        <w:rPr>
          <w:b/>
        </w:rPr>
        <w:t xml:space="preserve"> 7</w:t>
      </w:r>
      <w:r w:rsidR="00826896" w:rsidRPr="00EE23E6">
        <w:t>)</w:t>
      </w:r>
      <w:r>
        <w:t xml:space="preserve"> and four hydrogen bonds</w:t>
      </w:r>
      <w:r w:rsidRPr="009A1478">
        <w:t xml:space="preserve"> </w:t>
      </w:r>
      <w:r>
        <w:t>in</w:t>
      </w:r>
      <w:r w:rsidR="00826896">
        <w:t xml:space="preserve"> the thiourea complexes</w:t>
      </w:r>
      <w:r>
        <w:t xml:space="preserve"> </w:t>
      </w:r>
      <w:r w:rsidR="00826896">
        <w:t>(</w:t>
      </w:r>
      <w:r w:rsidRPr="000273F7">
        <w:rPr>
          <w:b/>
        </w:rPr>
        <w:t>4</w:t>
      </w:r>
      <w:r w:rsidR="00826896">
        <w:rPr>
          <w:b/>
        </w:rPr>
        <w:t xml:space="preserve"> </w:t>
      </w:r>
      <w:r w:rsidR="00826896" w:rsidRPr="00826896">
        <w:t xml:space="preserve">and </w:t>
      </w:r>
      <w:r w:rsidR="00826896">
        <w:rPr>
          <w:b/>
        </w:rPr>
        <w:t>8</w:t>
      </w:r>
      <w:r w:rsidR="00826896" w:rsidRPr="00826896">
        <w:t>)</w:t>
      </w:r>
      <w:r>
        <w:t>. The asymmetric nature of the receptor may have an effect on the hydrogen bond donor motif, with the distances of the hydrogen bonds involving the N</w:t>
      </w:r>
      <w:r w:rsidR="005728AF">
        <w:t>—</w:t>
      </w:r>
      <w:r>
        <w:t>Hs attached to the nitro substituted phenyl ring shorter than those involving the N</w:t>
      </w:r>
      <w:r w:rsidR="005728AF">
        <w:t>—</w:t>
      </w:r>
      <w:r>
        <w:t xml:space="preserve">H bonds attached to the unsubstituted phenyl ring in both </w:t>
      </w:r>
      <w:r w:rsidRPr="00BB4395">
        <w:rPr>
          <w:b/>
        </w:rPr>
        <w:t>3</w:t>
      </w:r>
      <w:r>
        <w:t xml:space="preserve"> and </w:t>
      </w:r>
      <w:r w:rsidRPr="00BB4395">
        <w:rPr>
          <w:b/>
        </w:rPr>
        <w:t>4</w:t>
      </w:r>
      <w:r>
        <w:t>. However, there is also variation in the hydrogen bond distances in the symmetrically substituted receptors (</w:t>
      </w:r>
      <w:r w:rsidRPr="00424E7E">
        <w:rPr>
          <w:b/>
        </w:rPr>
        <w:t>7</w:t>
      </w:r>
      <w:r>
        <w:t xml:space="preserve"> and </w:t>
      </w:r>
      <w:r w:rsidRPr="00424E7E">
        <w:rPr>
          <w:b/>
        </w:rPr>
        <w:t>8</w:t>
      </w:r>
      <w:r>
        <w:t>) and therefore geometric arguments are not enough to definitively state the full effect of asymmetric substitution on hydrogen bond strength.</w:t>
      </w:r>
      <w:r w:rsidR="00826896">
        <w:t xml:space="preserve"> </w:t>
      </w:r>
      <w:r>
        <w:t xml:space="preserve"> </w:t>
      </w:r>
    </w:p>
    <w:p w14:paraId="24229E26" w14:textId="05EEA7CF" w:rsidR="008F0576" w:rsidRDefault="00DF5884" w:rsidP="008F0576">
      <w:pPr>
        <w:pStyle w:val="G4aTableTitle"/>
      </w:pPr>
      <w:r>
        <w:t>Table 3.</w:t>
      </w:r>
      <w:r w:rsidR="008F0576">
        <w:t xml:space="preserve"> Hydrogen bonding distances for </w:t>
      </w:r>
      <w:r w:rsidR="008F0576">
        <w:rPr>
          <w:b/>
        </w:rPr>
        <w:t>3,</w:t>
      </w:r>
      <w:r w:rsidR="008F0576">
        <w:t xml:space="preserve"> </w:t>
      </w:r>
      <w:r w:rsidR="008F0576" w:rsidRPr="00BD722A">
        <w:rPr>
          <w:b/>
        </w:rPr>
        <w:t>4</w:t>
      </w:r>
      <w:r w:rsidR="008F0576" w:rsidRPr="00C66B22">
        <w:t>,</w:t>
      </w:r>
      <w:r w:rsidR="008F0576">
        <w:t xml:space="preserve"> </w:t>
      </w:r>
      <w:r w:rsidR="008F0576" w:rsidRPr="00C66B22">
        <w:rPr>
          <w:b/>
        </w:rPr>
        <w:t>7</w:t>
      </w:r>
      <w:r w:rsidR="008F0576">
        <w:t xml:space="preserve"> and </w:t>
      </w:r>
      <w:r w:rsidR="008F0576" w:rsidRPr="00C66B22">
        <w:rPr>
          <w:b/>
        </w:rPr>
        <w:t>8</w:t>
      </w:r>
      <w:r w:rsidR="008F0576">
        <w:t xml:space="preserve"> </w:t>
      </w:r>
    </w:p>
    <w:tbl>
      <w:tblPr>
        <w:tblStyle w:val="TableGrid"/>
        <w:tblW w:w="0" w:type="auto"/>
        <w:tblLook w:val="00A0" w:firstRow="1" w:lastRow="0" w:firstColumn="1" w:lastColumn="0" w:noHBand="0" w:noVBand="0"/>
      </w:tblPr>
      <w:tblGrid>
        <w:gridCol w:w="943"/>
        <w:gridCol w:w="914"/>
        <w:gridCol w:w="915"/>
        <w:gridCol w:w="915"/>
      </w:tblGrid>
      <w:tr w:rsidR="00A66013" w14:paraId="2043762B" w14:textId="77777777" w:rsidTr="006432D6">
        <w:tc>
          <w:tcPr>
            <w:tcW w:w="943" w:type="dxa"/>
          </w:tcPr>
          <w:p w14:paraId="5F19D552" w14:textId="77777777" w:rsidR="00A66013" w:rsidRDefault="00A66013" w:rsidP="006432D6">
            <w:pPr>
              <w:pStyle w:val="G4bTableBody"/>
            </w:pPr>
            <w:r>
              <w:t>Crystal Structure</w:t>
            </w:r>
          </w:p>
        </w:tc>
        <w:tc>
          <w:tcPr>
            <w:tcW w:w="914" w:type="dxa"/>
          </w:tcPr>
          <w:p w14:paraId="57BCBDC1" w14:textId="77777777" w:rsidR="00A66013" w:rsidRPr="00182E57" w:rsidRDefault="00A66013" w:rsidP="006432D6">
            <w:pPr>
              <w:pStyle w:val="G4bTableBody"/>
            </w:pPr>
            <w:r w:rsidRPr="00182E57">
              <w:t>H</w:t>
            </w:r>
            <w:r w:rsidRPr="00254AC1">
              <w:rPr>
                <w:vertAlign w:val="superscript"/>
              </w:rPr>
              <w:t>…</w:t>
            </w:r>
            <w:r w:rsidRPr="00182E57">
              <w:t>A (Å)</w:t>
            </w:r>
          </w:p>
        </w:tc>
        <w:tc>
          <w:tcPr>
            <w:tcW w:w="915" w:type="dxa"/>
          </w:tcPr>
          <w:p w14:paraId="7EC86F40" w14:textId="77777777" w:rsidR="00A66013" w:rsidRPr="00182E57" w:rsidRDefault="00A66013" w:rsidP="006432D6">
            <w:pPr>
              <w:pStyle w:val="G4bTableBody"/>
            </w:pPr>
            <w:r w:rsidRPr="00182E57">
              <w:t>D</w:t>
            </w:r>
            <w:r w:rsidRPr="00254AC1">
              <w:rPr>
                <w:vertAlign w:val="superscript"/>
              </w:rPr>
              <w:t>…</w:t>
            </w:r>
            <w:r w:rsidRPr="00182E57">
              <w:t>A (Å)</w:t>
            </w:r>
          </w:p>
        </w:tc>
        <w:tc>
          <w:tcPr>
            <w:tcW w:w="915" w:type="dxa"/>
          </w:tcPr>
          <w:p w14:paraId="6A60D7CB" w14:textId="77777777" w:rsidR="00A66013" w:rsidRPr="00182E57" w:rsidRDefault="00A66013" w:rsidP="006432D6">
            <w:pPr>
              <w:pStyle w:val="G4bTableBody"/>
            </w:pPr>
            <w:r w:rsidRPr="00254AC1">
              <w:sym w:font="Symbol" w:char="F0D0"/>
            </w:r>
            <w:r w:rsidRPr="00182E57">
              <w:t xml:space="preserve"> DH</w:t>
            </w:r>
            <w:r>
              <w:t xml:space="preserve">A </w:t>
            </w:r>
            <w:r w:rsidRPr="00182E57">
              <w:t>(°)</w:t>
            </w:r>
          </w:p>
        </w:tc>
      </w:tr>
      <w:tr w:rsidR="00A66013" w14:paraId="08D26647" w14:textId="77777777" w:rsidTr="006432D6">
        <w:tc>
          <w:tcPr>
            <w:tcW w:w="943" w:type="dxa"/>
          </w:tcPr>
          <w:p w14:paraId="571906EB" w14:textId="77777777" w:rsidR="00A66013" w:rsidRPr="00CB25FB" w:rsidRDefault="00A66013" w:rsidP="006432D6">
            <w:pPr>
              <w:pStyle w:val="G4bTableBody"/>
              <w:rPr>
                <w:b/>
              </w:rPr>
            </w:pPr>
            <w:r w:rsidRPr="00CB25FB">
              <w:rPr>
                <w:b/>
              </w:rPr>
              <w:t>3</w:t>
            </w:r>
          </w:p>
        </w:tc>
        <w:tc>
          <w:tcPr>
            <w:tcW w:w="914" w:type="dxa"/>
          </w:tcPr>
          <w:p w14:paraId="75E4CD6D" w14:textId="77777777" w:rsidR="00A66013" w:rsidRDefault="00A66013" w:rsidP="006432D6">
            <w:pPr>
              <w:pStyle w:val="G4bTableBody"/>
            </w:pPr>
            <w:r>
              <w:t>2.37</w:t>
            </w:r>
          </w:p>
          <w:p w14:paraId="65A9CD00" w14:textId="77777777" w:rsidR="00A66013" w:rsidRDefault="00A66013" w:rsidP="006432D6">
            <w:pPr>
              <w:pStyle w:val="G4bTableBody"/>
            </w:pPr>
            <w:r>
              <w:t>2.41</w:t>
            </w:r>
          </w:p>
        </w:tc>
        <w:tc>
          <w:tcPr>
            <w:tcW w:w="915" w:type="dxa"/>
          </w:tcPr>
          <w:p w14:paraId="3E2A6353" w14:textId="77777777" w:rsidR="00A66013" w:rsidRDefault="00A66013" w:rsidP="006432D6">
            <w:pPr>
              <w:pStyle w:val="G4bTableBody"/>
            </w:pPr>
            <w:r>
              <w:t>3.223 (2)</w:t>
            </w:r>
          </w:p>
          <w:p w14:paraId="7B313753" w14:textId="77777777" w:rsidR="00A66013" w:rsidRDefault="00A66013" w:rsidP="006432D6">
            <w:pPr>
              <w:pStyle w:val="G4bTableBody"/>
            </w:pPr>
            <w:r>
              <w:t>3.246 (2)</w:t>
            </w:r>
          </w:p>
        </w:tc>
        <w:tc>
          <w:tcPr>
            <w:tcW w:w="915" w:type="dxa"/>
          </w:tcPr>
          <w:p w14:paraId="2A2452A1" w14:textId="77777777" w:rsidR="00A66013" w:rsidRDefault="00A66013" w:rsidP="006432D6">
            <w:pPr>
              <w:pStyle w:val="G4bTableBody"/>
            </w:pPr>
            <w:r>
              <w:t>161.8</w:t>
            </w:r>
          </w:p>
          <w:p w14:paraId="4E82BE7B" w14:textId="77777777" w:rsidR="00A66013" w:rsidRDefault="00A66013" w:rsidP="006432D6">
            <w:pPr>
              <w:pStyle w:val="G4bTableBody"/>
            </w:pPr>
            <w:r>
              <w:t>157.9</w:t>
            </w:r>
          </w:p>
        </w:tc>
      </w:tr>
      <w:tr w:rsidR="00A66013" w14:paraId="43AE448B" w14:textId="77777777" w:rsidTr="006432D6">
        <w:tc>
          <w:tcPr>
            <w:tcW w:w="943" w:type="dxa"/>
          </w:tcPr>
          <w:p w14:paraId="0AAA735C" w14:textId="77777777" w:rsidR="00A66013" w:rsidRPr="00CB25FB" w:rsidRDefault="00A66013" w:rsidP="006432D6">
            <w:pPr>
              <w:pStyle w:val="G4bTableBody"/>
              <w:rPr>
                <w:b/>
              </w:rPr>
            </w:pPr>
            <w:r w:rsidRPr="00CB25FB">
              <w:rPr>
                <w:b/>
              </w:rPr>
              <w:t>4</w:t>
            </w:r>
          </w:p>
        </w:tc>
        <w:tc>
          <w:tcPr>
            <w:tcW w:w="914" w:type="dxa"/>
          </w:tcPr>
          <w:p w14:paraId="6479844B" w14:textId="77777777" w:rsidR="00A66013" w:rsidRDefault="00A66013" w:rsidP="006432D6">
            <w:pPr>
              <w:pStyle w:val="G4bTableBody"/>
            </w:pPr>
            <w:r>
              <w:t>2.31</w:t>
            </w:r>
          </w:p>
          <w:p w14:paraId="24D51906" w14:textId="77777777" w:rsidR="00A66013" w:rsidRDefault="00A66013" w:rsidP="006432D6">
            <w:pPr>
              <w:pStyle w:val="G4bTableBody"/>
            </w:pPr>
            <w:r>
              <w:t>2.43</w:t>
            </w:r>
          </w:p>
          <w:p w14:paraId="1E2DC49D" w14:textId="77777777" w:rsidR="00A66013" w:rsidRDefault="00A66013" w:rsidP="006432D6">
            <w:pPr>
              <w:pStyle w:val="G4bTableBody"/>
            </w:pPr>
            <w:r>
              <w:t>2.33</w:t>
            </w:r>
          </w:p>
          <w:p w14:paraId="5CDC6ECF" w14:textId="77777777" w:rsidR="00A66013" w:rsidRDefault="00A66013" w:rsidP="006432D6">
            <w:pPr>
              <w:pStyle w:val="G4bTableBody"/>
            </w:pPr>
            <w:r>
              <w:t>2.39</w:t>
            </w:r>
          </w:p>
        </w:tc>
        <w:tc>
          <w:tcPr>
            <w:tcW w:w="915" w:type="dxa"/>
          </w:tcPr>
          <w:p w14:paraId="0F93E8BF" w14:textId="77777777" w:rsidR="00A66013" w:rsidRDefault="00A66013" w:rsidP="006432D6">
            <w:pPr>
              <w:pStyle w:val="G4bTableBody"/>
            </w:pPr>
            <w:r>
              <w:t>3.178 (1)</w:t>
            </w:r>
          </w:p>
          <w:p w14:paraId="3854B04B" w14:textId="77777777" w:rsidR="00A66013" w:rsidRDefault="00A66013" w:rsidP="006432D6">
            <w:pPr>
              <w:pStyle w:val="G4bTableBody"/>
            </w:pPr>
            <w:r>
              <w:t>3.273 (1)</w:t>
            </w:r>
          </w:p>
          <w:p w14:paraId="23FBFCF9" w14:textId="77777777" w:rsidR="00A66013" w:rsidRDefault="00A66013" w:rsidP="006432D6">
            <w:pPr>
              <w:pStyle w:val="G4bTableBody"/>
            </w:pPr>
            <w:r>
              <w:t>3.168 (1)</w:t>
            </w:r>
          </w:p>
          <w:p w14:paraId="15249A20" w14:textId="77777777" w:rsidR="00A66013" w:rsidRDefault="00A66013" w:rsidP="006432D6">
            <w:pPr>
              <w:pStyle w:val="G4bTableBody"/>
            </w:pPr>
            <w:r>
              <w:t>3.246 (1)</w:t>
            </w:r>
          </w:p>
        </w:tc>
        <w:tc>
          <w:tcPr>
            <w:tcW w:w="915" w:type="dxa"/>
          </w:tcPr>
          <w:p w14:paraId="383983E9" w14:textId="77777777" w:rsidR="00A66013" w:rsidRDefault="00A66013" w:rsidP="006432D6">
            <w:pPr>
              <w:pStyle w:val="G4bTableBody"/>
            </w:pPr>
            <w:r>
              <w:t>169.6</w:t>
            </w:r>
          </w:p>
          <w:p w14:paraId="118643A9" w14:textId="77777777" w:rsidR="00A66013" w:rsidRDefault="00A66013" w:rsidP="006432D6">
            <w:pPr>
              <w:pStyle w:val="G4bTableBody"/>
            </w:pPr>
            <w:r>
              <w:t>160.7</w:t>
            </w:r>
          </w:p>
          <w:p w14:paraId="66DE5ED8" w14:textId="77777777" w:rsidR="00A66013" w:rsidRDefault="00A66013" w:rsidP="006432D6">
            <w:pPr>
              <w:pStyle w:val="G4bTableBody"/>
            </w:pPr>
            <w:r>
              <w:t>158.9</w:t>
            </w:r>
          </w:p>
          <w:p w14:paraId="7BE96400" w14:textId="77777777" w:rsidR="00A66013" w:rsidRDefault="00A66013" w:rsidP="006432D6">
            <w:pPr>
              <w:pStyle w:val="G4bTableBody"/>
            </w:pPr>
            <w:r>
              <w:t>165.1</w:t>
            </w:r>
          </w:p>
        </w:tc>
      </w:tr>
      <w:tr w:rsidR="00A66013" w14:paraId="091E2F31" w14:textId="77777777" w:rsidTr="006432D6">
        <w:tc>
          <w:tcPr>
            <w:tcW w:w="943" w:type="dxa"/>
          </w:tcPr>
          <w:p w14:paraId="0F885BBF" w14:textId="77777777" w:rsidR="00A66013" w:rsidRPr="00CB25FB" w:rsidRDefault="00A66013" w:rsidP="006432D6">
            <w:pPr>
              <w:pStyle w:val="G4bTableBody"/>
              <w:rPr>
                <w:b/>
              </w:rPr>
            </w:pPr>
            <w:r>
              <w:rPr>
                <w:b/>
              </w:rPr>
              <w:t>7</w:t>
            </w:r>
          </w:p>
        </w:tc>
        <w:tc>
          <w:tcPr>
            <w:tcW w:w="914" w:type="dxa"/>
          </w:tcPr>
          <w:p w14:paraId="2350C583" w14:textId="77777777" w:rsidR="00A66013" w:rsidRDefault="00A66013" w:rsidP="006432D6">
            <w:pPr>
              <w:pStyle w:val="G4bTableBody"/>
            </w:pPr>
            <w:r>
              <w:t>2.37</w:t>
            </w:r>
          </w:p>
          <w:p w14:paraId="6CB6084E" w14:textId="77777777" w:rsidR="00A66013" w:rsidRDefault="00A66013" w:rsidP="006432D6">
            <w:pPr>
              <w:pStyle w:val="G4bTableBody"/>
            </w:pPr>
            <w:r>
              <w:t>2.33</w:t>
            </w:r>
          </w:p>
        </w:tc>
        <w:tc>
          <w:tcPr>
            <w:tcW w:w="915" w:type="dxa"/>
          </w:tcPr>
          <w:p w14:paraId="1E6990C0" w14:textId="77777777" w:rsidR="00A66013" w:rsidRDefault="00A66013" w:rsidP="006432D6">
            <w:pPr>
              <w:pStyle w:val="G4bTableBody"/>
            </w:pPr>
            <w:r>
              <w:t>3.206 (1)</w:t>
            </w:r>
          </w:p>
          <w:p w14:paraId="52E2C554" w14:textId="77777777" w:rsidR="00A66013" w:rsidRDefault="00A66013" w:rsidP="006432D6">
            <w:pPr>
              <w:pStyle w:val="G4bTableBody"/>
            </w:pPr>
            <w:r>
              <w:t>3.160 (1)</w:t>
            </w:r>
          </w:p>
        </w:tc>
        <w:tc>
          <w:tcPr>
            <w:tcW w:w="915" w:type="dxa"/>
          </w:tcPr>
          <w:p w14:paraId="60B90E77" w14:textId="77777777" w:rsidR="00A66013" w:rsidRDefault="00A66013" w:rsidP="006432D6">
            <w:pPr>
              <w:pStyle w:val="G4bTableBody"/>
            </w:pPr>
            <w:r>
              <w:t>158.1</w:t>
            </w:r>
          </w:p>
          <w:p w14:paraId="366CDB19" w14:textId="77777777" w:rsidR="00A66013" w:rsidRDefault="00A66013" w:rsidP="006432D6">
            <w:pPr>
              <w:pStyle w:val="G4bTableBody"/>
            </w:pPr>
            <w:r>
              <w:t>158.0</w:t>
            </w:r>
          </w:p>
        </w:tc>
      </w:tr>
      <w:tr w:rsidR="00A66013" w14:paraId="188761EB" w14:textId="77777777" w:rsidTr="006432D6">
        <w:tc>
          <w:tcPr>
            <w:tcW w:w="943" w:type="dxa"/>
          </w:tcPr>
          <w:p w14:paraId="66052DDC" w14:textId="77777777" w:rsidR="00A66013" w:rsidRPr="00CB25FB" w:rsidRDefault="00A66013" w:rsidP="006432D6">
            <w:pPr>
              <w:pStyle w:val="G4bTableBody"/>
              <w:rPr>
                <w:b/>
              </w:rPr>
            </w:pPr>
            <w:r>
              <w:rPr>
                <w:b/>
              </w:rPr>
              <w:t>8</w:t>
            </w:r>
          </w:p>
        </w:tc>
        <w:tc>
          <w:tcPr>
            <w:tcW w:w="914" w:type="dxa"/>
          </w:tcPr>
          <w:p w14:paraId="6EF3E72A" w14:textId="77777777" w:rsidR="00A66013" w:rsidRPr="008F0576" w:rsidRDefault="00A66013" w:rsidP="006432D6">
            <w:pPr>
              <w:pStyle w:val="G4bTableBody"/>
            </w:pPr>
            <w:r w:rsidRPr="008F0576">
              <w:t>2.50</w:t>
            </w:r>
          </w:p>
          <w:p w14:paraId="1DF81D96" w14:textId="77777777" w:rsidR="00A66013" w:rsidRPr="008F0576" w:rsidRDefault="00A66013" w:rsidP="006432D6">
            <w:pPr>
              <w:pStyle w:val="G4bTableBody"/>
            </w:pPr>
            <w:r w:rsidRPr="008F0576">
              <w:t>2.</w:t>
            </w:r>
            <w:r>
              <w:t>42</w:t>
            </w:r>
          </w:p>
          <w:p w14:paraId="5293C98D" w14:textId="77777777" w:rsidR="00A66013" w:rsidRPr="008F0576" w:rsidRDefault="00A66013" w:rsidP="006432D6">
            <w:pPr>
              <w:pStyle w:val="G4bTableBody"/>
            </w:pPr>
            <w:r w:rsidRPr="008F0576">
              <w:t>2.</w:t>
            </w:r>
            <w:r>
              <w:t>28</w:t>
            </w:r>
          </w:p>
          <w:p w14:paraId="0AA7F9B2" w14:textId="77777777" w:rsidR="00A66013" w:rsidRPr="008F0576" w:rsidRDefault="00A66013" w:rsidP="00E30BE8">
            <w:pPr>
              <w:pStyle w:val="G4bTableBody"/>
            </w:pPr>
            <w:r w:rsidRPr="008F0576">
              <w:t>2.</w:t>
            </w:r>
            <w:r>
              <w:t>38</w:t>
            </w:r>
          </w:p>
        </w:tc>
        <w:tc>
          <w:tcPr>
            <w:tcW w:w="915" w:type="dxa"/>
          </w:tcPr>
          <w:p w14:paraId="6922E27A" w14:textId="77777777" w:rsidR="00A66013" w:rsidRPr="008F0576" w:rsidRDefault="00A66013" w:rsidP="006432D6">
            <w:pPr>
              <w:pStyle w:val="G4bTableBody"/>
            </w:pPr>
            <w:r w:rsidRPr="008F0576">
              <w:t>3.3</w:t>
            </w:r>
            <w:r>
              <w:t>44</w:t>
            </w:r>
            <w:r w:rsidRPr="008F0576">
              <w:t xml:space="preserve"> (</w:t>
            </w:r>
            <w:r>
              <w:t>1</w:t>
            </w:r>
            <w:r w:rsidRPr="008F0576">
              <w:t>)</w:t>
            </w:r>
          </w:p>
          <w:p w14:paraId="7A5740BA" w14:textId="77777777" w:rsidR="00A66013" w:rsidRPr="008F0576" w:rsidRDefault="00A66013" w:rsidP="006432D6">
            <w:pPr>
              <w:pStyle w:val="G4bTableBody"/>
            </w:pPr>
            <w:r w:rsidRPr="008F0576">
              <w:t>3.</w:t>
            </w:r>
            <w:r>
              <w:t>276</w:t>
            </w:r>
            <w:r w:rsidRPr="008F0576">
              <w:t xml:space="preserve"> (2)</w:t>
            </w:r>
          </w:p>
          <w:p w14:paraId="005B1AAF" w14:textId="77777777" w:rsidR="00A66013" w:rsidRPr="008F0576" w:rsidRDefault="00A66013" w:rsidP="006432D6">
            <w:pPr>
              <w:pStyle w:val="G4bTableBody"/>
            </w:pPr>
            <w:r w:rsidRPr="008F0576">
              <w:t>3.</w:t>
            </w:r>
            <w:r>
              <w:t>149</w:t>
            </w:r>
            <w:r w:rsidRPr="008F0576">
              <w:t xml:space="preserve"> (</w:t>
            </w:r>
            <w:r>
              <w:t>1</w:t>
            </w:r>
            <w:r w:rsidRPr="008F0576">
              <w:t>)</w:t>
            </w:r>
          </w:p>
          <w:p w14:paraId="421B4979" w14:textId="77777777" w:rsidR="00A66013" w:rsidRPr="008F0576" w:rsidRDefault="00A66013" w:rsidP="00E30BE8">
            <w:pPr>
              <w:pStyle w:val="G4bTableBody"/>
            </w:pPr>
            <w:r w:rsidRPr="008F0576">
              <w:t>3.2</w:t>
            </w:r>
            <w:r>
              <w:t>23</w:t>
            </w:r>
            <w:r w:rsidRPr="008F0576">
              <w:t xml:space="preserve"> (</w:t>
            </w:r>
            <w:r>
              <w:t>1</w:t>
            </w:r>
            <w:r w:rsidRPr="008F0576">
              <w:t>)</w:t>
            </w:r>
          </w:p>
        </w:tc>
        <w:tc>
          <w:tcPr>
            <w:tcW w:w="915" w:type="dxa"/>
          </w:tcPr>
          <w:p w14:paraId="2BDE6CA5" w14:textId="77777777" w:rsidR="00A66013" w:rsidRPr="008F0576" w:rsidRDefault="00A66013" w:rsidP="006432D6">
            <w:pPr>
              <w:pStyle w:val="G4bTableBody"/>
            </w:pPr>
            <w:r w:rsidRPr="008F0576">
              <w:t>162.</w:t>
            </w:r>
            <w:r>
              <w:t>2</w:t>
            </w:r>
          </w:p>
          <w:p w14:paraId="0EFAB4F6" w14:textId="77777777" w:rsidR="00A66013" w:rsidRPr="008F0576" w:rsidRDefault="00A66013" w:rsidP="006432D6">
            <w:pPr>
              <w:pStyle w:val="G4bTableBody"/>
            </w:pPr>
            <w:r w:rsidRPr="008F0576">
              <w:t>16</w:t>
            </w:r>
            <w:r>
              <w:t>5</w:t>
            </w:r>
            <w:r w:rsidRPr="008F0576">
              <w:t>.</w:t>
            </w:r>
            <w:r>
              <w:t>5</w:t>
            </w:r>
          </w:p>
          <w:p w14:paraId="42FCEBA0" w14:textId="77777777" w:rsidR="00A66013" w:rsidRPr="008F0576" w:rsidRDefault="00A66013" w:rsidP="006432D6">
            <w:pPr>
              <w:pStyle w:val="G4bTableBody"/>
            </w:pPr>
            <w:r w:rsidRPr="008F0576">
              <w:t>16</w:t>
            </w:r>
            <w:r>
              <w:t>7</w:t>
            </w:r>
            <w:r w:rsidRPr="008F0576">
              <w:t>.</w:t>
            </w:r>
            <w:r>
              <w:t>7</w:t>
            </w:r>
          </w:p>
          <w:p w14:paraId="7BE8440B" w14:textId="77777777" w:rsidR="00A66013" w:rsidRPr="008F0576" w:rsidRDefault="00A66013" w:rsidP="00E30BE8">
            <w:pPr>
              <w:pStyle w:val="G4bTableBody"/>
            </w:pPr>
            <w:r w:rsidRPr="008F0576">
              <w:t>159.</w:t>
            </w:r>
            <w:r>
              <w:t>5</w:t>
            </w:r>
          </w:p>
        </w:tc>
      </w:tr>
    </w:tbl>
    <w:p w14:paraId="1CC43B08" w14:textId="77777777" w:rsidR="008F0576" w:rsidRDefault="008F0576" w:rsidP="008F0576">
      <w:pPr>
        <w:pStyle w:val="07DHeading"/>
      </w:pPr>
    </w:p>
    <w:p w14:paraId="2F196066" w14:textId="77777777" w:rsidR="008F0576" w:rsidRDefault="008F0576" w:rsidP="008F0576">
      <w:pPr>
        <w:pStyle w:val="07DHeading"/>
      </w:pPr>
      <w:r>
        <w:lastRenderedPageBreak/>
        <w:t>Hirshfeld surface analysis</w:t>
      </w:r>
    </w:p>
    <w:p w14:paraId="7B93EF42" w14:textId="493D06E7" w:rsidR="008F0576" w:rsidRDefault="008F0576" w:rsidP="008F0576">
      <w:pPr>
        <w:pStyle w:val="08ArticleText"/>
      </w:pPr>
      <w:r>
        <w:t>The nature of the packing and the relative contributions of the intermolecular interaction</w:t>
      </w:r>
      <w:r w:rsidR="005175CD">
        <w:t>s in each crystal were further investigated</w:t>
      </w:r>
      <w:r>
        <w:t xml:space="preserve"> by Hirshfeld surface analysis.</w:t>
      </w:r>
      <w:r w:rsidR="0070224D">
        <w:fldChar w:fldCharType="begin"/>
      </w:r>
      <w:r>
        <w:instrText xml:space="preserve"> ADDIN EN.CITE &lt;EndNote&gt;&lt;Cite&gt;&lt;Author&gt;Spackman&lt;/Author&gt;&lt;Year&gt;2009&lt;/Year&gt;&lt;RecNum&gt;314&lt;/RecNum&gt;&lt;record&gt;&lt;rec-number&gt;314&lt;/rec-number&gt;&lt;foreign-keys&gt;&lt;key app="EN" db-id="fw0ax0v2g5vtt2efwervxwvyed2vd9x5ds90"&gt;314&lt;/key&gt;&lt;/foreign-keys&gt;&lt;ref-type name="Journal Article"&gt;17&lt;/ref-type&gt;&lt;contributors&gt;&lt;authors&gt;&lt;author&gt;Spackman, Mark A.&lt;/author&gt;&lt;author&gt;Jayatilaka, Dylan&lt;/author&gt;&lt;/authors&gt;&lt;/contributors&gt;&lt;titles&gt;&lt;title&gt;Hirshfeld surface analysis&lt;/title&gt;&lt;secondary-title&gt;CrystEngComm&lt;/secondary-title&gt;&lt;/titles&gt;&lt;pages&gt;19-32&lt;/pages&gt;&lt;volume&gt;11&lt;/volume&gt;&lt;number&gt;1&lt;/number&gt;&lt;dates&gt;&lt;year&gt;2009&lt;/year&gt;&lt;/dates&gt;&lt;urls&gt;&lt;related-urls&gt;&lt;url&gt;http://dx.doi.org/10.1039/b818330a&lt;/url&gt;&lt;/related-urls&gt;&lt;/urls&gt;&lt;/record&gt;&lt;/Cite&gt;&lt;Cite&gt;&lt;Author&gt;Spackman&lt;/Author&gt;&lt;Year&gt;2002&lt;/Year&gt;&lt;RecNum&gt;183&lt;/RecNum&gt;&lt;record&gt;&lt;rec-number&gt;183&lt;/rec-number&gt;&lt;foreign-keys&gt;&lt;key app="EN" db-id="fw0ax0v2g5vtt2efwervxwvyed2vd9x5ds90"&gt;183&lt;/key&gt;&lt;/foreign-keys&gt;&lt;ref-type name="Journal Article"&gt;17&lt;/ref-type&gt;&lt;contributors&gt;&lt;authors&gt;&lt;author&gt;Spackman, Mark A.&lt;/author&gt;&lt;author&gt;McKinnon, Joshua J.&lt;/author&gt;&lt;/authors&gt;&lt;/contributors&gt;&lt;titles&gt;&lt;title&gt;Fingerprinting intermolecular interactions in molecular crystals&lt;/title&gt;&lt;secondary-title&gt;CrystEngComm&lt;/secondary-title&gt;&lt;/titles&gt;&lt;pages&gt;378-392&lt;/pages&gt;&lt;volume&gt;4&lt;/volume&gt;&lt;number&gt;66&lt;/number&gt;&lt;dates&gt;&lt;year&gt;2002&lt;/year&gt;&lt;/dates&gt;&lt;urls&gt;&lt;related-urls&gt;&lt;url&gt;http://dx.doi.org/10.1039/b203191b&lt;/url&gt;&lt;/related-urls&gt;&lt;/urls&gt;&lt;/record&gt;&lt;/Cite&gt;&lt;/EndNote&gt;</w:instrText>
      </w:r>
      <w:r w:rsidR="0070224D">
        <w:fldChar w:fldCharType="separate"/>
      </w:r>
      <w:r>
        <w:rPr>
          <w:noProof/>
          <w:vertAlign w:val="superscript"/>
        </w:rPr>
        <w:t>4</w:t>
      </w:r>
      <w:r w:rsidR="008E3DB7">
        <w:rPr>
          <w:noProof/>
          <w:vertAlign w:val="superscript"/>
        </w:rPr>
        <w:t>4</w:t>
      </w:r>
      <w:r w:rsidRPr="005D5702">
        <w:rPr>
          <w:noProof/>
          <w:vertAlign w:val="superscript"/>
        </w:rPr>
        <w:t xml:space="preserve">, </w:t>
      </w:r>
      <w:r>
        <w:rPr>
          <w:noProof/>
          <w:vertAlign w:val="superscript"/>
        </w:rPr>
        <w:t>4</w:t>
      </w:r>
      <w:r w:rsidR="008E3DB7">
        <w:rPr>
          <w:noProof/>
          <w:vertAlign w:val="superscript"/>
        </w:rPr>
        <w:t>5</w:t>
      </w:r>
      <w:r w:rsidR="0070224D">
        <w:fldChar w:fldCharType="end"/>
      </w:r>
      <w:r>
        <w:t xml:space="preserve"> The Hirshfeld surfaces and fingerprint plots of the asymmetric crystal structures (</w:t>
      </w:r>
      <w:r w:rsidRPr="00424E7E">
        <w:rPr>
          <w:b/>
        </w:rPr>
        <w:t>3</w:t>
      </w:r>
      <w:r>
        <w:t xml:space="preserve"> and </w:t>
      </w:r>
      <w:r w:rsidRPr="00424E7E">
        <w:rPr>
          <w:b/>
        </w:rPr>
        <w:t>4</w:t>
      </w:r>
      <w:r>
        <w:t xml:space="preserve">) are </w:t>
      </w:r>
      <w:r w:rsidR="00826896">
        <w:t xml:space="preserve">shown in Figure </w:t>
      </w:r>
      <w:r w:rsidR="00DF5884">
        <w:t>4</w:t>
      </w:r>
      <w:r w:rsidR="00BF5770">
        <w:t xml:space="preserve"> while</w:t>
      </w:r>
      <w:r w:rsidR="00DF5884">
        <w:t xml:space="preserve"> Figure 5</w:t>
      </w:r>
      <w:r w:rsidR="001C53AA">
        <w:t xml:space="preserve"> demonstrates the contribution of each interaction type to the Hirshfeld surface.</w:t>
      </w:r>
      <w:r w:rsidR="00826896">
        <w:t xml:space="preserve"> </w:t>
      </w:r>
      <w:r>
        <w:t xml:space="preserve">These show that, in each case, upon anion binding the packing efficiency in the crystal structure decreases, as the fingerprint plots of </w:t>
      </w:r>
      <w:r w:rsidRPr="00023FC9">
        <w:rPr>
          <w:b/>
        </w:rPr>
        <w:t>3</w:t>
      </w:r>
      <w:r>
        <w:t xml:space="preserve"> and </w:t>
      </w:r>
      <w:r w:rsidRPr="00023FC9">
        <w:rPr>
          <w:b/>
        </w:rPr>
        <w:t>4</w:t>
      </w:r>
      <w:r>
        <w:t xml:space="preserve"> (urea and thiourea chloride complexes) are more diffuse at higher distances than in </w:t>
      </w:r>
      <w:r w:rsidRPr="009A1478">
        <w:rPr>
          <w:b/>
        </w:rPr>
        <w:t>1</w:t>
      </w:r>
      <w:r>
        <w:t xml:space="preserve"> and </w:t>
      </w:r>
      <w:r w:rsidRPr="009A1478">
        <w:rPr>
          <w:b/>
        </w:rPr>
        <w:t>2</w:t>
      </w:r>
      <w:r>
        <w:t xml:space="preserve">. The shape of the fingerprints plots for </w:t>
      </w:r>
      <w:r w:rsidRPr="00023FC9">
        <w:rPr>
          <w:b/>
        </w:rPr>
        <w:t>2</w:t>
      </w:r>
      <w:r>
        <w:t xml:space="preserve"> and </w:t>
      </w:r>
      <w:r w:rsidRPr="00023FC9">
        <w:rPr>
          <w:b/>
        </w:rPr>
        <w:t>4</w:t>
      </w:r>
      <w:r>
        <w:t xml:space="preserve"> (thiourea </w:t>
      </w:r>
      <w:r w:rsidR="00442E63">
        <w:t>receptor molecule</w:t>
      </w:r>
      <w:r>
        <w:t xml:space="preserve"> and thiourea complex) are relatively similar, while for the urea receptor the change in the fingerprint plot upon anion binding is fairly dramatic with the loss of the O</w:t>
      </w:r>
      <w:r w:rsidRPr="00254AC1">
        <w:rPr>
          <w:vertAlign w:val="superscript"/>
        </w:rPr>
        <w:t>…</w:t>
      </w:r>
      <w:r w:rsidRPr="002C7BAB">
        <w:t>H</w:t>
      </w:r>
      <w:r>
        <w:t xml:space="preserve"> tips, which correspond to the nitro</w:t>
      </w:r>
      <w:r w:rsidRPr="00254AC1">
        <w:rPr>
          <w:vertAlign w:val="superscript"/>
        </w:rPr>
        <w:t>…</w:t>
      </w:r>
      <w:proofErr w:type="gramStart"/>
      <w:r>
        <w:t>NH(</w:t>
      </w:r>
      <w:proofErr w:type="gramEnd"/>
      <w:r>
        <w:t xml:space="preserve">urea) contacts. From the plots of the relative contributions of each interaction </w:t>
      </w:r>
      <w:r w:rsidR="00EE23E6">
        <w:t xml:space="preserve">to </w:t>
      </w:r>
      <w:r>
        <w:t>the Hirshfeld surface, it is also observed that the O</w:t>
      </w:r>
      <w:r w:rsidRPr="00254AC1">
        <w:rPr>
          <w:vertAlign w:val="superscript"/>
        </w:rPr>
        <w:t>…</w:t>
      </w:r>
      <w:r w:rsidRPr="002C7BAB">
        <w:t>H</w:t>
      </w:r>
      <w:r>
        <w:t xml:space="preserve"> interactions’ contribution markedly decreases upon anion binding in both the urea (29.5% in </w:t>
      </w:r>
      <w:r w:rsidRPr="002E7C7E">
        <w:rPr>
          <w:b/>
        </w:rPr>
        <w:t>1</w:t>
      </w:r>
      <w:r>
        <w:t xml:space="preserve"> compared to 15.8% in </w:t>
      </w:r>
      <w:r w:rsidRPr="002E7C7E">
        <w:rPr>
          <w:b/>
        </w:rPr>
        <w:t>3</w:t>
      </w:r>
      <w:r>
        <w:t xml:space="preserve">) and thiourea (18.8% in </w:t>
      </w:r>
      <w:r w:rsidRPr="002E7C7E">
        <w:rPr>
          <w:b/>
        </w:rPr>
        <w:t>3</w:t>
      </w:r>
      <w:r>
        <w:t xml:space="preserve"> in comparison to 11.8% in </w:t>
      </w:r>
      <w:r w:rsidRPr="002E7C7E">
        <w:rPr>
          <w:b/>
        </w:rPr>
        <w:t>4</w:t>
      </w:r>
      <w:r>
        <w:t>) structures. This is accompanied by an increase in the contribution of the H</w:t>
      </w:r>
      <w:r w:rsidRPr="00254AC1">
        <w:rPr>
          <w:vertAlign w:val="superscript"/>
        </w:rPr>
        <w:t>…</w:t>
      </w:r>
      <w:r>
        <w:t xml:space="preserve">H contacts (28.8% increases to 51.9% in </w:t>
      </w:r>
      <w:r w:rsidRPr="002E7C7E">
        <w:rPr>
          <w:b/>
        </w:rPr>
        <w:t>3</w:t>
      </w:r>
      <w:r>
        <w:rPr>
          <w:b/>
        </w:rPr>
        <w:t xml:space="preserve"> </w:t>
      </w:r>
      <w:r w:rsidRPr="00F91270">
        <w:t>and</w:t>
      </w:r>
      <w:r>
        <w:t xml:space="preserve"> 30% in </w:t>
      </w:r>
      <w:r>
        <w:rPr>
          <w:b/>
        </w:rPr>
        <w:t>2</w:t>
      </w:r>
      <w:r>
        <w:t xml:space="preserve"> to 36.9% in </w:t>
      </w:r>
      <w:r>
        <w:rPr>
          <w:b/>
        </w:rPr>
        <w:t>4</w:t>
      </w:r>
      <w:r>
        <w:t>). In the complexes the Hirshfeld surfaces are mainly comprised of H</w:t>
      </w:r>
      <w:r w:rsidRPr="00254AC1">
        <w:rPr>
          <w:vertAlign w:val="superscript"/>
        </w:rPr>
        <w:t>…</w:t>
      </w:r>
      <w:r>
        <w:t>H and C</w:t>
      </w:r>
      <w:r w:rsidRPr="00254AC1">
        <w:rPr>
          <w:vertAlign w:val="superscript"/>
        </w:rPr>
        <w:t>…</w:t>
      </w:r>
      <w:r>
        <w:t>H interactions, with smaller but valuable contributions from H</w:t>
      </w:r>
      <w:r w:rsidRPr="00254AC1">
        <w:rPr>
          <w:vertAlign w:val="superscript"/>
        </w:rPr>
        <w:t>…</w:t>
      </w:r>
      <w:r>
        <w:t>Cl and O</w:t>
      </w:r>
      <w:r w:rsidRPr="00254AC1">
        <w:rPr>
          <w:vertAlign w:val="superscript"/>
        </w:rPr>
        <w:t>…</w:t>
      </w:r>
      <w:r>
        <w:rPr>
          <w:vertAlign w:val="superscript"/>
        </w:rPr>
        <w:softHyphen/>
      </w:r>
      <w:r w:rsidRPr="00F91270">
        <w:t>H</w:t>
      </w:r>
      <w:r>
        <w:t xml:space="preserve"> contacts. This behaviour is mirrored in the crystal structures of the </w:t>
      </w:r>
      <w:r w:rsidR="00442E63">
        <w:t xml:space="preserve">receptors </w:t>
      </w:r>
      <w:r>
        <w:t>(</w:t>
      </w:r>
      <w:r w:rsidRPr="00D66042">
        <w:rPr>
          <w:b/>
        </w:rPr>
        <w:t>5</w:t>
      </w:r>
      <w:r>
        <w:t xml:space="preserve"> and </w:t>
      </w:r>
      <w:r w:rsidRPr="00D66042">
        <w:rPr>
          <w:b/>
        </w:rPr>
        <w:t>6</w:t>
      </w:r>
      <w:r>
        <w:t>) and anion-receptor complexes (</w:t>
      </w:r>
      <w:r w:rsidRPr="00D66042">
        <w:rPr>
          <w:b/>
        </w:rPr>
        <w:t>7</w:t>
      </w:r>
      <w:r>
        <w:t xml:space="preserve"> and </w:t>
      </w:r>
      <w:r w:rsidRPr="00D66042">
        <w:rPr>
          <w:b/>
        </w:rPr>
        <w:t>8</w:t>
      </w:r>
      <w:r>
        <w:t>) of the symmetrical receptors (see ESI</w:t>
      </w:r>
      <w:r w:rsidRPr="000A46B1">
        <w:rPr>
          <w:vertAlign w:val="superscript"/>
        </w:rPr>
        <w:t>†</w:t>
      </w:r>
      <w:r w:rsidR="00826896">
        <w:rPr>
          <w:vertAlign w:val="superscript"/>
        </w:rPr>
        <w:t xml:space="preserve"> </w:t>
      </w:r>
      <w:r w:rsidR="00BF5770">
        <w:t xml:space="preserve">figures S31, S32, S33 and S34 </w:t>
      </w:r>
      <w:r w:rsidR="00826896">
        <w:t>for the plots of these receptors</w:t>
      </w:r>
      <w:r>
        <w:t xml:space="preserve">). </w:t>
      </w:r>
    </w:p>
    <w:p w14:paraId="754EBEBE" w14:textId="77777777" w:rsidR="002078DB" w:rsidRPr="002078DB" w:rsidRDefault="002078DB" w:rsidP="002078DB">
      <w:pPr>
        <w:pStyle w:val="08ArticleText"/>
      </w:pPr>
    </w:p>
    <w:p w14:paraId="68F88452" w14:textId="77777777" w:rsidR="008F0576" w:rsidRDefault="008F0576" w:rsidP="00066D59">
      <w:pPr>
        <w:pStyle w:val="08ArticleText"/>
        <w:sectPr w:rsidR="008F0576" w:rsidSect="00567D38">
          <w:endnotePr>
            <w:numFmt w:val="decimal"/>
          </w:endnotePr>
          <w:type w:val="continuous"/>
          <w:pgSz w:w="11907" w:h="15593" w:code="119"/>
          <w:pgMar w:top="1021" w:right="907" w:bottom="1021" w:left="1077" w:header="227" w:footer="624" w:gutter="0"/>
          <w:lnNumType w:countBy="5" w:distance="57"/>
          <w:cols w:num="2" w:space="720"/>
          <w:titlePg/>
          <w:docGrid w:linePitch="360"/>
        </w:sectPr>
      </w:pPr>
    </w:p>
    <w:p w14:paraId="20F91D06" w14:textId="77777777" w:rsidR="002078DB" w:rsidRPr="00850EBA" w:rsidRDefault="00CD28B4" w:rsidP="00780567">
      <w:pPr>
        <w:pStyle w:val="G1aFigureImage"/>
      </w:pPr>
      <w:r>
        <w:rPr>
          <w:noProof/>
          <w:lang w:val="en-US" w:eastAsia="en-US"/>
        </w:rPr>
        <w:lastRenderedPageBreak/>
        <mc:AlternateContent>
          <mc:Choice Requires="wps">
            <w:drawing>
              <wp:anchor distT="0" distB="0" distL="114300" distR="114300" simplePos="0" relativeHeight="251687936" behindDoc="0" locked="0" layoutInCell="1" allowOverlap="1" wp14:anchorId="039AB084" wp14:editId="607261D6">
                <wp:simplePos x="0" y="0"/>
                <wp:positionH relativeFrom="column">
                  <wp:posOffset>5285740</wp:posOffset>
                </wp:positionH>
                <wp:positionV relativeFrom="paragraph">
                  <wp:posOffset>1760855</wp:posOffset>
                </wp:positionV>
                <wp:extent cx="829310" cy="272415"/>
                <wp:effectExtent l="0" t="3175" r="1905" b="381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AF5DC" w14:textId="77777777" w:rsidR="00D44EDB" w:rsidRPr="00FC2593" w:rsidRDefault="00D44EDB" w:rsidP="00B60DB5">
                            <w:pPr>
                              <w:rPr>
                                <w:sz w:val="14"/>
                                <w:szCs w:val="14"/>
                              </w:rPr>
                            </w:pPr>
                            <w:r>
                              <w:rPr>
                                <w:sz w:val="14"/>
                                <w:szCs w:val="14"/>
                              </w:rPr>
                              <w:t>O</w:t>
                            </w:r>
                            <w:r w:rsidRPr="00FC2593">
                              <w:rPr>
                                <w:sz w:val="14"/>
                                <w:szCs w:val="14"/>
                                <w:vertAlign w:val="superscript"/>
                              </w:rPr>
                              <w:t>…</w:t>
                            </w:r>
                            <w:r w:rsidRPr="00FC2593">
                              <w:rPr>
                                <w:sz w:val="14"/>
                                <w:szCs w:val="14"/>
                              </w:rPr>
                              <w:t>H</w:t>
                            </w:r>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416.2pt;margin-top:138.65pt;width:65.3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" stroked="f">
                <v:fill opacity="0"/>
                <v:textbox>
                  <w:txbxContent>
                    <w:p w:rsidR="00452507" w:rsidRPr="00FC2593" w:rsidRDefault="00452507" w:rsidP="00B60DB5">
                      <w:pPr>
                        <w:rPr>
                          <w:sz w:val="14"/>
                          <w:szCs w:val="14"/>
                        </w:rPr>
                      </w:pPr>
                      <w:r>
                        <w:rPr>
                          <w:sz w:val="14"/>
                          <w:szCs w:val="14"/>
                        </w:rPr>
                        <w:t>O</w:t>
                      </w:r>
                      <w:r w:rsidRPr="00FC2593">
                        <w:rPr>
                          <w:sz w:val="14"/>
                          <w:szCs w:val="14"/>
                          <w:vertAlign w:val="superscript"/>
                        </w:rPr>
                        <w:t>…</w:t>
                      </w:r>
                      <w:r w:rsidRPr="00FC2593">
                        <w:rPr>
                          <w:sz w:val="14"/>
                          <w:szCs w:val="14"/>
                        </w:rPr>
                        <w:t>H</w:t>
                      </w:r>
                      <w:r>
                        <w:rPr>
                          <w:sz w:val="14"/>
                          <w:szCs w:val="14"/>
                        </w:rPr>
                        <w:t xml:space="preserve"> </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1F203D30" wp14:editId="32D82A3D">
                <wp:simplePos x="0" y="0"/>
                <wp:positionH relativeFrom="column">
                  <wp:posOffset>5471160</wp:posOffset>
                </wp:positionH>
                <wp:positionV relativeFrom="paragraph">
                  <wp:posOffset>1880235</wp:posOffset>
                </wp:positionV>
                <wp:extent cx="114300" cy="201295"/>
                <wp:effectExtent l="14605" t="8255" r="36195" b="31750"/>
                <wp:wrapNone/>
                <wp:docPr id="3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01295"/>
                        </a:xfrm>
                        <a:prstGeom prst="straightConnector1">
                          <a:avLst/>
                        </a:prstGeom>
                        <a:noFill/>
                        <a:ln w="9525">
                          <a:solidFill>
                            <a:srgbClr val="000000"/>
                          </a:solidFill>
                          <a:round/>
                          <a:headEnd type="none" w="med"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3" o:spid="_x0000_s1026" type="#_x0000_t32" style="position:absolute;margin-left:430.8pt;margin-top:148.05pt;width:9pt;height:1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">
                <v:stroke startarrowlength="short" endarrow="block"/>
              </v:shap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29D92ACC" wp14:editId="0B4B9646">
                <wp:simplePos x="0" y="0"/>
                <wp:positionH relativeFrom="column">
                  <wp:posOffset>5471160</wp:posOffset>
                </wp:positionH>
                <wp:positionV relativeFrom="paragraph">
                  <wp:posOffset>2183130</wp:posOffset>
                </wp:positionV>
                <wp:extent cx="166370" cy="217170"/>
                <wp:effectExtent l="14605" t="19050" r="34925" b="30480"/>
                <wp:wrapNone/>
                <wp:docPr id="3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21717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30.8pt;margin-top:171.9pt;width:13.1pt;height:17.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">
                <v:stroke startarrow="block" startarrowlength="short"/>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6DD0BDD0" wp14:editId="7C0ED237">
                <wp:simplePos x="0" y="0"/>
                <wp:positionH relativeFrom="column">
                  <wp:posOffset>5317490</wp:posOffset>
                </wp:positionH>
                <wp:positionV relativeFrom="paragraph">
                  <wp:posOffset>2362200</wp:posOffset>
                </wp:positionV>
                <wp:extent cx="829310" cy="262890"/>
                <wp:effectExtent l="635"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58A6" w14:textId="77777777" w:rsidR="00D44EDB" w:rsidRPr="00FC2593" w:rsidRDefault="00D44EDB" w:rsidP="00AA54A6">
                            <w:pPr>
                              <w:rPr>
                                <w:sz w:val="14"/>
                                <w:szCs w:val="14"/>
                              </w:rPr>
                            </w:pPr>
                            <w:r>
                              <w:rPr>
                                <w:sz w:val="14"/>
                                <w:szCs w:val="14"/>
                              </w:rPr>
                              <w:t>H</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418.7pt;margin-top:186pt;width:65.3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" stroked="f">
                <v:fill opacity="0"/>
                <v:textbox>
                  <w:txbxContent>
                    <w:p w:rsidR="00452507" w:rsidRPr="00FC2593" w:rsidRDefault="00452507" w:rsidP="00AA54A6">
                      <w:pPr>
                        <w:rPr>
                          <w:sz w:val="14"/>
                          <w:szCs w:val="14"/>
                        </w:rPr>
                      </w:pPr>
                      <w:r>
                        <w:rPr>
                          <w:sz w:val="14"/>
                          <w:szCs w:val="14"/>
                        </w:rPr>
                        <w:t>H</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5FA37958" wp14:editId="1D731E6E">
                <wp:simplePos x="0" y="0"/>
                <wp:positionH relativeFrom="column">
                  <wp:posOffset>5812155</wp:posOffset>
                </wp:positionH>
                <wp:positionV relativeFrom="paragraph">
                  <wp:posOffset>2352675</wp:posOffset>
                </wp:positionV>
                <wp:extent cx="829310" cy="272415"/>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C6ABD" w14:textId="77777777" w:rsidR="00D44EDB" w:rsidRPr="00FC2593" w:rsidRDefault="00D44EDB" w:rsidP="00AA54A6">
                            <w:pPr>
                              <w:rPr>
                                <w:sz w:val="14"/>
                                <w:szCs w:val="14"/>
                              </w:rPr>
                            </w:pPr>
                            <w:r>
                              <w:rPr>
                                <w:sz w:val="14"/>
                                <w:szCs w:val="14"/>
                              </w:rPr>
                              <w:t>C</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457.65pt;margin-top:185.25pt;width:65.3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" stroked="f">
                <v:fill opacity="0"/>
                <v:textbox>
                  <w:txbxContent>
                    <w:p w:rsidR="00452507" w:rsidRPr="00FC2593" w:rsidRDefault="00452507" w:rsidP="00AA54A6">
                      <w:pPr>
                        <w:rPr>
                          <w:sz w:val="14"/>
                          <w:szCs w:val="14"/>
                        </w:rPr>
                      </w:pPr>
                      <w:r>
                        <w:rPr>
                          <w:sz w:val="14"/>
                          <w:szCs w:val="14"/>
                        </w:rPr>
                        <w:t>C</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6463264B" wp14:editId="4AC0FE43">
                <wp:simplePos x="0" y="0"/>
                <wp:positionH relativeFrom="column">
                  <wp:posOffset>5919470</wp:posOffset>
                </wp:positionH>
                <wp:positionV relativeFrom="paragraph">
                  <wp:posOffset>2244090</wp:posOffset>
                </wp:positionV>
                <wp:extent cx="70485" cy="151765"/>
                <wp:effectExtent l="31115" t="16510" r="25400" b="2222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51765"/>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66.1pt;margin-top:176.7pt;width:5.55pt;height:1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">
                <v:stroke startarrow="block" startarrowlength="short"/>
              </v:shape>
            </w:pict>
          </mc:Fallback>
        </mc:AlternateContent>
      </w:r>
      <w:r>
        <w:rPr>
          <w:noProof/>
          <w:lang w:val="en-US" w:eastAsia="en-US"/>
        </w:rPr>
        <mc:AlternateContent>
          <mc:Choice Requires="wps">
            <w:drawing>
              <wp:anchor distT="0" distB="0" distL="114300" distR="114300" simplePos="0" relativeHeight="251681792" behindDoc="0" locked="0" layoutInCell="1" allowOverlap="1" wp14:anchorId="68E72335" wp14:editId="063EA46A">
                <wp:simplePos x="0" y="0"/>
                <wp:positionH relativeFrom="column">
                  <wp:posOffset>6038850</wp:posOffset>
                </wp:positionH>
                <wp:positionV relativeFrom="paragraph">
                  <wp:posOffset>2201545</wp:posOffset>
                </wp:positionV>
                <wp:extent cx="829310" cy="272415"/>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4F4D3" w14:textId="77777777" w:rsidR="00D44EDB" w:rsidRPr="00FC2593" w:rsidRDefault="00D44EDB" w:rsidP="00AA54A6">
                            <w:pPr>
                              <w:rPr>
                                <w:sz w:val="14"/>
                                <w:szCs w:val="14"/>
                              </w:rPr>
                            </w:pPr>
                            <w:r>
                              <w:rPr>
                                <w:sz w:val="14"/>
                                <w:szCs w:val="14"/>
                              </w:rPr>
                              <w:t>H</w:t>
                            </w:r>
                            <w:r w:rsidRPr="00FC2593">
                              <w:rPr>
                                <w:sz w:val="14"/>
                                <w:szCs w:val="14"/>
                                <w:vertAlign w:val="superscript"/>
                              </w:rPr>
                              <w:t>…</w:t>
                            </w:r>
                            <w:proofErr w:type="spellStart"/>
                            <w:r>
                              <w:rPr>
                                <w:sz w:val="14"/>
                                <w:szCs w:val="14"/>
                              </w:rPr>
                              <w:t>Cl</w:t>
                            </w:r>
                            <w:proofErr w:type="spellEnd"/>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475.5pt;margin-top:173.35pt;width:65.3pt;height: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" stroked="f">
                <v:fill opacity="0"/>
                <v:textbox>
                  <w:txbxContent>
                    <w:p w:rsidR="00452507" w:rsidRPr="00FC2593" w:rsidRDefault="00452507" w:rsidP="00AA54A6">
                      <w:pPr>
                        <w:rPr>
                          <w:sz w:val="14"/>
                          <w:szCs w:val="14"/>
                        </w:rPr>
                      </w:pPr>
                      <w:r>
                        <w:rPr>
                          <w:sz w:val="14"/>
                          <w:szCs w:val="14"/>
                        </w:rPr>
                        <w:t>H</w:t>
                      </w:r>
                      <w:r w:rsidRPr="00FC2593">
                        <w:rPr>
                          <w:sz w:val="14"/>
                          <w:szCs w:val="14"/>
                          <w:vertAlign w:val="superscript"/>
                        </w:rPr>
                        <w:t>…</w:t>
                      </w:r>
                      <w:r>
                        <w:rPr>
                          <w:sz w:val="14"/>
                          <w:szCs w:val="14"/>
                        </w:rPr>
                        <w:t xml:space="preserve">Cl </w:t>
                      </w:r>
                    </w:p>
                  </w:txbxContent>
                </v:textbox>
              </v:shape>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2C362929" wp14:editId="34D5DBA4">
                <wp:simplePos x="0" y="0"/>
                <wp:positionH relativeFrom="column">
                  <wp:posOffset>6069330</wp:posOffset>
                </wp:positionH>
                <wp:positionV relativeFrom="paragraph">
                  <wp:posOffset>2016760</wp:posOffset>
                </wp:positionV>
                <wp:extent cx="147320" cy="242570"/>
                <wp:effectExtent l="15875" t="17780" r="27305" b="19050"/>
                <wp:wrapNone/>
                <wp:docPr id="2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24257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77.9pt;margin-top:158.8pt;width:11.6pt;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">
                <v:stroke startarrow="block" startarrowlength="short"/>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0B5802F0" wp14:editId="4A757B4B">
                <wp:simplePos x="0" y="0"/>
                <wp:positionH relativeFrom="column">
                  <wp:posOffset>5407660</wp:posOffset>
                </wp:positionH>
                <wp:positionV relativeFrom="paragraph">
                  <wp:posOffset>1392555</wp:posOffset>
                </wp:positionV>
                <wp:extent cx="829310" cy="270510"/>
                <wp:effectExtent l="1905" t="3175" r="0" b="571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1640C" w14:textId="77777777" w:rsidR="00D44EDB" w:rsidRDefault="00D44EDB" w:rsidP="00AA54A6">
                            <w:pPr>
                              <w:rPr>
                                <w:sz w:val="14"/>
                                <w:szCs w:val="14"/>
                              </w:rPr>
                            </w:pPr>
                            <w:r>
                              <w:rPr>
                                <w:sz w:val="14"/>
                                <w:szCs w:val="14"/>
                              </w:rPr>
                              <w:t>C</w:t>
                            </w:r>
                            <w:r w:rsidRPr="00FC2593">
                              <w:rPr>
                                <w:sz w:val="14"/>
                                <w:szCs w:val="14"/>
                                <w:vertAlign w:val="superscript"/>
                              </w:rPr>
                              <w:t>…</w:t>
                            </w:r>
                            <w:r>
                              <w:rPr>
                                <w:sz w:val="14"/>
                                <w:szCs w:val="14"/>
                              </w:rPr>
                              <w:t>H,</w:t>
                            </w:r>
                          </w:p>
                          <w:p w14:paraId="7967E2BE" w14:textId="77777777" w:rsidR="00D44EDB" w:rsidRPr="00FC2593" w:rsidRDefault="00D44EDB" w:rsidP="00AA54A6">
                            <w:pPr>
                              <w:rPr>
                                <w:sz w:val="14"/>
                                <w:szCs w:val="14"/>
                              </w:rPr>
                            </w:pPr>
                            <w:r w:rsidRPr="00C21BA6">
                              <w:rPr>
                                <w:sz w:val="14"/>
                                <w:szCs w:val="14"/>
                              </w:rPr>
                              <w:t xml:space="preserve"> </w:t>
                            </w:r>
                            <w:r>
                              <w:rPr>
                                <w:sz w:val="14"/>
                                <w:szCs w:val="14"/>
                              </w:rPr>
                              <w:t>H</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425.8pt;margin-top:109.65pt;width:65.3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" stroked="f">
                <v:fill opacity="0"/>
                <v:textbox>
                  <w:txbxContent>
                    <w:p w:rsidR="00452507" w:rsidRDefault="00452507" w:rsidP="00AA54A6">
                      <w:pPr>
                        <w:rPr>
                          <w:sz w:val="14"/>
                          <w:szCs w:val="14"/>
                        </w:rPr>
                      </w:pPr>
                      <w:r>
                        <w:rPr>
                          <w:sz w:val="14"/>
                          <w:szCs w:val="14"/>
                        </w:rPr>
                        <w:t>C</w:t>
                      </w:r>
                      <w:r w:rsidRPr="00FC2593">
                        <w:rPr>
                          <w:sz w:val="14"/>
                          <w:szCs w:val="14"/>
                          <w:vertAlign w:val="superscript"/>
                        </w:rPr>
                        <w:t>…</w:t>
                      </w:r>
                      <w:r>
                        <w:rPr>
                          <w:sz w:val="14"/>
                          <w:szCs w:val="14"/>
                        </w:rPr>
                        <w:t>H,</w:t>
                      </w:r>
                    </w:p>
                    <w:p w:rsidR="00452507" w:rsidRPr="00FC2593" w:rsidRDefault="00452507" w:rsidP="00AA54A6">
                      <w:pPr>
                        <w:rPr>
                          <w:sz w:val="14"/>
                          <w:szCs w:val="14"/>
                        </w:rPr>
                      </w:pPr>
                      <w:r w:rsidRPr="00C21BA6">
                        <w:rPr>
                          <w:sz w:val="14"/>
                          <w:szCs w:val="14"/>
                        </w:rPr>
                        <w:t xml:space="preserve"> </w:t>
                      </w:r>
                      <w:r>
                        <w:rPr>
                          <w:sz w:val="14"/>
                          <w:szCs w:val="14"/>
                        </w:rPr>
                        <w:t>H</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1807B860" wp14:editId="7B390354">
                <wp:simplePos x="0" y="0"/>
                <wp:positionH relativeFrom="column">
                  <wp:posOffset>5725795</wp:posOffset>
                </wp:positionH>
                <wp:positionV relativeFrom="paragraph">
                  <wp:posOffset>1428115</wp:posOffset>
                </wp:positionV>
                <wp:extent cx="671195" cy="633095"/>
                <wp:effectExtent l="2540" t="635" r="12065" b="13970"/>
                <wp:wrapNone/>
                <wp:docPr id="2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633095"/>
                        </a:xfrm>
                        <a:prstGeom prst="ellipse">
                          <a:avLst/>
                        </a:prstGeom>
                        <a:solidFill>
                          <a:srgbClr val="FFFFFF">
                            <a:alpha val="0"/>
                          </a:srgbClr>
                        </a:solidFill>
                        <a:ln w="9525">
                          <a:solidFill>
                            <a:srgbClr val="000000"/>
                          </a:solidFill>
                          <a:round/>
                          <a:headEnd type="none" w="med"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450.85pt;margin-top:112.45pt;width:52.85pt;height:4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">
                <v:fill opacity="0"/>
                <v:stroke startarrowlength="short"/>
              </v:oval>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5541A028" wp14:editId="51A9F513">
                <wp:simplePos x="0" y="0"/>
                <wp:positionH relativeFrom="column">
                  <wp:posOffset>5283835</wp:posOffset>
                </wp:positionH>
                <wp:positionV relativeFrom="paragraph">
                  <wp:posOffset>172720</wp:posOffset>
                </wp:positionV>
                <wp:extent cx="829310" cy="319405"/>
                <wp:effectExtent l="5080" t="2540" r="381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2E37" w14:textId="77777777" w:rsidR="00D44EDB" w:rsidRDefault="00D44EDB" w:rsidP="00AA54A6">
                            <w:pPr>
                              <w:rPr>
                                <w:sz w:val="14"/>
                                <w:szCs w:val="14"/>
                              </w:rPr>
                            </w:pPr>
                            <w:r>
                              <w:rPr>
                                <w:sz w:val="14"/>
                                <w:szCs w:val="14"/>
                              </w:rPr>
                              <w:t>C</w:t>
                            </w:r>
                            <w:r w:rsidRPr="00FC2593">
                              <w:rPr>
                                <w:sz w:val="14"/>
                                <w:szCs w:val="14"/>
                                <w:vertAlign w:val="superscript"/>
                              </w:rPr>
                              <w:t>…</w:t>
                            </w:r>
                            <w:r>
                              <w:rPr>
                                <w:sz w:val="14"/>
                                <w:szCs w:val="14"/>
                              </w:rPr>
                              <w:t>H,</w:t>
                            </w:r>
                          </w:p>
                          <w:p w14:paraId="046AC701" w14:textId="77777777" w:rsidR="00D44EDB" w:rsidRPr="00FC2593" w:rsidRDefault="00D44EDB" w:rsidP="00AA54A6">
                            <w:pPr>
                              <w:rPr>
                                <w:sz w:val="14"/>
                                <w:szCs w:val="14"/>
                              </w:rPr>
                            </w:pPr>
                            <w:r w:rsidRPr="00C21BA6">
                              <w:rPr>
                                <w:sz w:val="14"/>
                                <w:szCs w:val="14"/>
                              </w:rPr>
                              <w:t xml:space="preserve"> </w:t>
                            </w:r>
                            <w:r>
                              <w:rPr>
                                <w:sz w:val="14"/>
                                <w:szCs w:val="14"/>
                              </w:rPr>
                              <w:t>H</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416.05pt;margin-top:13.6pt;width:65.3pt;height: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" stroked="f">
                <v:fill opacity="0"/>
                <v:textbox>
                  <w:txbxContent>
                    <w:p w:rsidR="00452507" w:rsidRDefault="00452507" w:rsidP="00AA54A6">
                      <w:pPr>
                        <w:rPr>
                          <w:sz w:val="14"/>
                          <w:szCs w:val="14"/>
                        </w:rPr>
                      </w:pPr>
                      <w:r>
                        <w:rPr>
                          <w:sz w:val="14"/>
                          <w:szCs w:val="14"/>
                        </w:rPr>
                        <w:t>C</w:t>
                      </w:r>
                      <w:r w:rsidRPr="00FC2593">
                        <w:rPr>
                          <w:sz w:val="14"/>
                          <w:szCs w:val="14"/>
                          <w:vertAlign w:val="superscript"/>
                        </w:rPr>
                        <w:t>…</w:t>
                      </w:r>
                      <w:r>
                        <w:rPr>
                          <w:sz w:val="14"/>
                          <w:szCs w:val="14"/>
                        </w:rPr>
                        <w:t>H,</w:t>
                      </w:r>
                    </w:p>
                    <w:p w:rsidR="00452507" w:rsidRPr="00FC2593" w:rsidRDefault="00452507" w:rsidP="00AA54A6">
                      <w:pPr>
                        <w:rPr>
                          <w:sz w:val="14"/>
                          <w:szCs w:val="14"/>
                        </w:rPr>
                      </w:pPr>
                      <w:r w:rsidRPr="00C21BA6">
                        <w:rPr>
                          <w:sz w:val="14"/>
                          <w:szCs w:val="14"/>
                        </w:rPr>
                        <w:t xml:space="preserve"> </w:t>
                      </w:r>
                      <w:r>
                        <w:rPr>
                          <w:sz w:val="14"/>
                          <w:szCs w:val="14"/>
                        </w:rPr>
                        <w:t>H</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002BABE1" wp14:editId="266D7F47">
                <wp:simplePos x="0" y="0"/>
                <wp:positionH relativeFrom="column">
                  <wp:posOffset>5584190</wp:posOffset>
                </wp:positionH>
                <wp:positionV relativeFrom="paragraph">
                  <wp:posOffset>115570</wp:posOffset>
                </wp:positionV>
                <wp:extent cx="802640" cy="676910"/>
                <wp:effectExtent l="635" t="0" r="9525" b="12700"/>
                <wp:wrapNone/>
                <wp:docPr id="2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676910"/>
                        </a:xfrm>
                        <a:prstGeom prst="ellipse">
                          <a:avLst/>
                        </a:prstGeom>
                        <a:solidFill>
                          <a:srgbClr val="FFFFFF">
                            <a:alpha val="0"/>
                          </a:srgbClr>
                        </a:solidFill>
                        <a:ln w="9525">
                          <a:solidFill>
                            <a:srgbClr val="000000"/>
                          </a:solidFill>
                          <a:round/>
                          <a:headEnd type="none" w="med" len="sm"/>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39.7pt;margin-top:9.1pt;width:63.2pt;height:5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">
                <v:fill opacity="0"/>
                <v:stroke startarrowlength="short"/>
              </v:oval>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51B88489" wp14:editId="2EC15769">
                <wp:simplePos x="0" y="0"/>
                <wp:positionH relativeFrom="column">
                  <wp:posOffset>5584190</wp:posOffset>
                </wp:positionH>
                <wp:positionV relativeFrom="paragraph">
                  <wp:posOffset>1053465</wp:posOffset>
                </wp:positionV>
                <wp:extent cx="829310" cy="262890"/>
                <wp:effectExtent l="635"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A8CB5" w14:textId="77777777" w:rsidR="00D44EDB" w:rsidRPr="00FC2593" w:rsidRDefault="00D44EDB" w:rsidP="00AA54A6">
                            <w:pPr>
                              <w:rPr>
                                <w:sz w:val="14"/>
                                <w:szCs w:val="14"/>
                              </w:rPr>
                            </w:pPr>
                            <w:r>
                              <w:rPr>
                                <w:sz w:val="14"/>
                                <w:szCs w:val="14"/>
                              </w:rPr>
                              <w:t>O</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439.7pt;margin-top:82.95pt;width:65.3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" stroked="f">
                <v:fill opacity="0"/>
                <v:textbox>
                  <w:txbxContent>
                    <w:p w:rsidR="00452507" w:rsidRPr="00FC2593" w:rsidRDefault="00452507" w:rsidP="00AA54A6">
                      <w:pPr>
                        <w:rPr>
                          <w:sz w:val="14"/>
                          <w:szCs w:val="14"/>
                        </w:rPr>
                      </w:pPr>
                      <w:r>
                        <w:rPr>
                          <w:sz w:val="14"/>
                          <w:szCs w:val="14"/>
                        </w:rPr>
                        <w:t>O</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4A43103D" wp14:editId="09D2DDBD">
                <wp:simplePos x="0" y="0"/>
                <wp:positionH relativeFrom="column">
                  <wp:posOffset>5299710</wp:posOffset>
                </wp:positionH>
                <wp:positionV relativeFrom="paragraph">
                  <wp:posOffset>1073785</wp:posOffset>
                </wp:positionV>
                <wp:extent cx="829310" cy="262890"/>
                <wp:effectExtent l="0" t="1905" r="635" b="190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94691" w14:textId="77777777" w:rsidR="00D44EDB" w:rsidRPr="00FC2593" w:rsidRDefault="00D44EDB" w:rsidP="00AA54A6">
                            <w:pPr>
                              <w:rPr>
                                <w:sz w:val="14"/>
                                <w:szCs w:val="14"/>
                              </w:rPr>
                            </w:pPr>
                            <w:r>
                              <w:rPr>
                                <w:sz w:val="14"/>
                                <w:szCs w:val="14"/>
                              </w:rPr>
                              <w:t>H</w:t>
                            </w:r>
                            <w:r w:rsidRPr="00FC2593">
                              <w:rPr>
                                <w:sz w:val="14"/>
                                <w:szCs w:val="14"/>
                                <w:vertAlign w:val="superscript"/>
                              </w:rPr>
                              <w:t>…</w:t>
                            </w:r>
                            <w:r>
                              <w:rPr>
                                <w:sz w:val="14"/>
                                <w:szCs w:val="14"/>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417.3pt;margin-top:84.55pt;width:65.3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" stroked="f">
                <v:fill opacity="0"/>
                <v:textbox>
                  <w:txbxContent>
                    <w:p w:rsidR="00452507" w:rsidRPr="00FC2593" w:rsidRDefault="00452507" w:rsidP="00AA54A6">
                      <w:pPr>
                        <w:rPr>
                          <w:sz w:val="14"/>
                          <w:szCs w:val="14"/>
                        </w:rPr>
                      </w:pPr>
                      <w:r>
                        <w:rPr>
                          <w:sz w:val="14"/>
                          <w:szCs w:val="14"/>
                        </w:rPr>
                        <w:t>H</w:t>
                      </w:r>
                      <w:r w:rsidRPr="00FC2593">
                        <w:rPr>
                          <w:sz w:val="14"/>
                          <w:szCs w:val="14"/>
                          <w:vertAlign w:val="superscript"/>
                        </w:rPr>
                        <w:t>…</w:t>
                      </w:r>
                      <w:r>
                        <w:rPr>
                          <w:sz w:val="14"/>
                          <w:szCs w:val="14"/>
                        </w:rPr>
                        <w:t xml:space="preserve">H </w:t>
                      </w:r>
                    </w:p>
                  </w:txbxContent>
                </v:textbox>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79914C83" wp14:editId="563127E9">
                <wp:simplePos x="0" y="0"/>
                <wp:positionH relativeFrom="column">
                  <wp:posOffset>5767705</wp:posOffset>
                </wp:positionH>
                <wp:positionV relativeFrom="paragraph">
                  <wp:posOffset>894715</wp:posOffset>
                </wp:positionV>
                <wp:extent cx="0" cy="219710"/>
                <wp:effectExtent l="57150" t="13335" r="69850" b="20955"/>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54.15pt;margin-top:70.45pt;width:0;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">
                <v:stroke startarrow="block" startarrowlength="short"/>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36D50C42" wp14:editId="2644080F">
                <wp:simplePos x="0" y="0"/>
                <wp:positionH relativeFrom="column">
                  <wp:posOffset>5491480</wp:posOffset>
                </wp:positionH>
                <wp:positionV relativeFrom="paragraph">
                  <wp:posOffset>894715</wp:posOffset>
                </wp:positionV>
                <wp:extent cx="128270" cy="219710"/>
                <wp:effectExtent l="9525" t="13335" r="40005" b="2095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21971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32.4pt;margin-top:70.45pt;width:10.1pt;height:17.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">
                <v:stroke startarrow="block" startarrowlength="short"/>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1AF5F740" wp14:editId="691B16E2">
                <wp:simplePos x="0" y="0"/>
                <wp:positionH relativeFrom="column">
                  <wp:posOffset>5812155</wp:posOffset>
                </wp:positionH>
                <wp:positionV relativeFrom="paragraph">
                  <wp:posOffset>1055370</wp:posOffset>
                </wp:positionV>
                <wp:extent cx="829310" cy="27241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73B2" w14:textId="77777777" w:rsidR="00D44EDB" w:rsidRPr="00FC2593" w:rsidRDefault="00D44EDB" w:rsidP="00AA54A6">
                            <w:pPr>
                              <w:rPr>
                                <w:sz w:val="14"/>
                                <w:szCs w:val="14"/>
                              </w:rPr>
                            </w:pPr>
                            <w:r>
                              <w:rPr>
                                <w:sz w:val="14"/>
                                <w:szCs w:val="14"/>
                              </w:rPr>
                              <w:t>H</w:t>
                            </w:r>
                            <w:r w:rsidRPr="00FC2593">
                              <w:rPr>
                                <w:sz w:val="14"/>
                                <w:szCs w:val="14"/>
                                <w:vertAlign w:val="superscript"/>
                              </w:rPr>
                              <w:t>…</w:t>
                            </w:r>
                            <w:proofErr w:type="spellStart"/>
                            <w:r>
                              <w:rPr>
                                <w:sz w:val="14"/>
                                <w:szCs w:val="14"/>
                              </w:rPr>
                              <w:t>Cl</w:t>
                            </w:r>
                            <w:proofErr w:type="spellEnd"/>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457.65pt;margin-top:83.1pt;width:65.3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" stroked="f">
                <v:fill opacity="0"/>
                <v:textbox>
                  <w:txbxContent>
                    <w:p w:rsidR="00452507" w:rsidRPr="00FC2593" w:rsidRDefault="00452507" w:rsidP="00AA54A6">
                      <w:pPr>
                        <w:rPr>
                          <w:sz w:val="14"/>
                          <w:szCs w:val="14"/>
                        </w:rPr>
                      </w:pPr>
                      <w:r>
                        <w:rPr>
                          <w:sz w:val="14"/>
                          <w:szCs w:val="14"/>
                        </w:rPr>
                        <w:t>H</w:t>
                      </w:r>
                      <w:r w:rsidRPr="00FC2593">
                        <w:rPr>
                          <w:sz w:val="14"/>
                          <w:szCs w:val="14"/>
                          <w:vertAlign w:val="superscript"/>
                        </w:rPr>
                        <w:t>…</w:t>
                      </w:r>
                      <w:r>
                        <w:rPr>
                          <w:sz w:val="14"/>
                          <w:szCs w:val="14"/>
                        </w:rPr>
                        <w:t xml:space="preserve">Cl </w:t>
                      </w:r>
                    </w:p>
                  </w:txbxContent>
                </v:textbox>
              </v:shap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4F49C4A0" wp14:editId="5C0916E0">
                <wp:simplePos x="0" y="0"/>
                <wp:positionH relativeFrom="column">
                  <wp:posOffset>5915660</wp:posOffset>
                </wp:positionH>
                <wp:positionV relativeFrom="paragraph">
                  <wp:posOffset>925830</wp:posOffset>
                </wp:positionV>
                <wp:extent cx="70485" cy="180340"/>
                <wp:effectExtent l="27305" t="19050" r="29210" b="2921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8034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65.8pt;margin-top:72.9pt;width:5.55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">
                <v:stroke startarrow="block" startarrowlength="short"/>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63BF66AA" wp14:editId="40D2790D">
                <wp:simplePos x="0" y="0"/>
                <wp:positionH relativeFrom="column">
                  <wp:posOffset>2316480</wp:posOffset>
                </wp:positionH>
                <wp:positionV relativeFrom="paragraph">
                  <wp:posOffset>1377315</wp:posOffset>
                </wp:positionV>
                <wp:extent cx="690245" cy="285750"/>
                <wp:effectExtent l="0" t="635" r="0" b="571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BB5E5" w14:textId="77777777" w:rsidR="00D44EDB" w:rsidRPr="00FC2593" w:rsidRDefault="00D44EDB" w:rsidP="00AA54A6">
                            <w:pPr>
                              <w:rPr>
                                <w:sz w:val="14"/>
                                <w:szCs w:val="14"/>
                              </w:rPr>
                            </w:pPr>
                            <w:r>
                              <w:rPr>
                                <w:sz w:val="14"/>
                                <w:szCs w:val="14"/>
                              </w:rPr>
                              <w:t>S</w:t>
                            </w:r>
                            <w:r w:rsidRPr="00FC2593">
                              <w:rPr>
                                <w:sz w:val="14"/>
                                <w:szCs w:val="14"/>
                                <w:vertAlign w:val="superscript"/>
                              </w:rPr>
                              <w:t>…</w:t>
                            </w:r>
                            <w:r w:rsidRPr="00FC2593">
                              <w:rPr>
                                <w:sz w:val="14"/>
                                <w:szCs w:val="1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182.4pt;margin-top:108.45pt;width:54.3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" stroked="f">
                <v:fill opacity="0"/>
                <v:textbox>
                  <w:txbxContent>
                    <w:p w:rsidR="00452507" w:rsidRPr="00FC2593" w:rsidRDefault="00452507" w:rsidP="00AA54A6">
                      <w:pPr>
                        <w:rPr>
                          <w:sz w:val="14"/>
                          <w:szCs w:val="14"/>
                        </w:rPr>
                      </w:pPr>
                      <w:r>
                        <w:rPr>
                          <w:sz w:val="14"/>
                          <w:szCs w:val="14"/>
                        </w:rPr>
                        <w:t>S</w:t>
                      </w:r>
                      <w:r w:rsidRPr="00FC2593">
                        <w:rPr>
                          <w:sz w:val="14"/>
                          <w:szCs w:val="14"/>
                          <w:vertAlign w:val="superscript"/>
                        </w:rPr>
                        <w:t>…</w:t>
                      </w:r>
                      <w:r w:rsidRPr="00FC2593">
                        <w:rPr>
                          <w:sz w:val="14"/>
                          <w:szCs w:val="14"/>
                        </w:rPr>
                        <w:t>H</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57AB3C6" wp14:editId="2F4F9AC8">
                <wp:simplePos x="0" y="0"/>
                <wp:positionH relativeFrom="column">
                  <wp:posOffset>2506345</wp:posOffset>
                </wp:positionH>
                <wp:positionV relativeFrom="paragraph">
                  <wp:posOffset>1433195</wp:posOffset>
                </wp:positionV>
                <wp:extent cx="648335" cy="426720"/>
                <wp:effectExtent l="0" t="5715" r="15875" b="12065"/>
                <wp:wrapNone/>
                <wp:docPr id="1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426720"/>
                        </a:xfrm>
                        <a:prstGeom prst="ellipse">
                          <a:avLst/>
                        </a:prstGeom>
                        <a:solidFill>
                          <a:srgbClr val="FFFFFF">
                            <a:alpha val="0"/>
                          </a:srgb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97.35pt;margin-top:112.85pt;width:51.05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" strokecolor="black [3213]">
                <v:fill opacity="0"/>
              </v:oval>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1BF1BB0F" wp14:editId="23A1DE1B">
                <wp:simplePos x="0" y="0"/>
                <wp:positionH relativeFrom="column">
                  <wp:posOffset>2533650</wp:posOffset>
                </wp:positionH>
                <wp:positionV relativeFrom="paragraph">
                  <wp:posOffset>2395855</wp:posOffset>
                </wp:positionV>
                <wp:extent cx="690245" cy="285750"/>
                <wp:effectExtent l="0" t="3175" r="0" b="317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F6868" w14:textId="77777777" w:rsidR="00D44EDB" w:rsidRPr="00FC2593" w:rsidRDefault="00D44EDB" w:rsidP="002C6BBB">
                            <w:pPr>
                              <w:rPr>
                                <w:sz w:val="14"/>
                                <w:szCs w:val="14"/>
                              </w:rPr>
                            </w:pPr>
                            <w:r>
                              <w:rPr>
                                <w:sz w:val="14"/>
                                <w:szCs w:val="14"/>
                              </w:rPr>
                              <w:t>O</w:t>
                            </w:r>
                            <w:r w:rsidRPr="00FC2593">
                              <w:rPr>
                                <w:sz w:val="14"/>
                                <w:szCs w:val="14"/>
                                <w:vertAlign w:val="superscript"/>
                              </w:rPr>
                              <w:t>…</w:t>
                            </w:r>
                            <w:r w:rsidRPr="00FC2593">
                              <w:rPr>
                                <w:sz w:val="14"/>
                                <w:szCs w:val="1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199.5pt;margin-top:188.65pt;width:54.3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" stroked="f">
                <v:fill opacity="0"/>
                <v:textbox>
                  <w:txbxContent>
                    <w:p w:rsidR="00452507" w:rsidRPr="00FC2593" w:rsidRDefault="00452507" w:rsidP="002C6BBB">
                      <w:pPr>
                        <w:rPr>
                          <w:sz w:val="14"/>
                          <w:szCs w:val="14"/>
                        </w:rPr>
                      </w:pPr>
                      <w:r>
                        <w:rPr>
                          <w:sz w:val="14"/>
                          <w:szCs w:val="14"/>
                        </w:rPr>
                        <w:t>O</w:t>
                      </w:r>
                      <w:r w:rsidRPr="00FC2593">
                        <w:rPr>
                          <w:sz w:val="14"/>
                          <w:szCs w:val="14"/>
                          <w:vertAlign w:val="superscript"/>
                        </w:rPr>
                        <w:t>…</w:t>
                      </w:r>
                      <w:r w:rsidRPr="00FC2593">
                        <w:rPr>
                          <w:sz w:val="14"/>
                          <w:szCs w:val="14"/>
                        </w:rPr>
                        <w:t>H</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13D2795E" wp14:editId="0C86D089">
                <wp:simplePos x="0" y="0"/>
                <wp:positionH relativeFrom="column">
                  <wp:posOffset>2576830</wp:posOffset>
                </wp:positionH>
                <wp:positionV relativeFrom="paragraph">
                  <wp:posOffset>2188210</wp:posOffset>
                </wp:positionV>
                <wp:extent cx="142875" cy="261620"/>
                <wp:effectExtent l="28575" t="11430" r="19050" b="1905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6162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02.9pt;margin-top:172.3pt;width:11.25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">
                <v:stroke startarrow="block" startarrowlength="short"/>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2AFAD2E4" wp14:editId="7379345D">
                <wp:simplePos x="0" y="0"/>
                <wp:positionH relativeFrom="column">
                  <wp:posOffset>2191385</wp:posOffset>
                </wp:positionH>
                <wp:positionV relativeFrom="paragraph">
                  <wp:posOffset>2274570</wp:posOffset>
                </wp:positionV>
                <wp:extent cx="690245" cy="28575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65920" w14:textId="77777777" w:rsidR="00D44EDB" w:rsidRPr="00FC2593" w:rsidRDefault="00D44EDB" w:rsidP="002C6BBB">
                            <w:pPr>
                              <w:rPr>
                                <w:sz w:val="14"/>
                                <w:szCs w:val="14"/>
                              </w:rPr>
                            </w:pPr>
                            <w:r>
                              <w:rPr>
                                <w:sz w:val="14"/>
                                <w:szCs w:val="14"/>
                              </w:rPr>
                              <w:t>H</w:t>
                            </w:r>
                            <w:r w:rsidRPr="00FC2593">
                              <w:rPr>
                                <w:sz w:val="14"/>
                                <w:szCs w:val="14"/>
                                <w:vertAlign w:val="superscript"/>
                              </w:rPr>
                              <w:t>…</w:t>
                            </w:r>
                            <w:r w:rsidRPr="00FC2593">
                              <w:rPr>
                                <w:sz w:val="14"/>
                                <w:szCs w:val="1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172.55pt;margin-top:179.1pt;width:54.3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" stroked="f">
                <v:fill opacity="0"/>
                <v:textbox>
                  <w:txbxContent>
                    <w:p w:rsidR="00452507" w:rsidRPr="00FC2593" w:rsidRDefault="00452507" w:rsidP="002C6BBB">
                      <w:pPr>
                        <w:rPr>
                          <w:sz w:val="14"/>
                          <w:szCs w:val="14"/>
                        </w:rPr>
                      </w:pPr>
                      <w:r>
                        <w:rPr>
                          <w:sz w:val="14"/>
                          <w:szCs w:val="14"/>
                        </w:rPr>
                        <w:t>H</w:t>
                      </w:r>
                      <w:r w:rsidRPr="00FC2593">
                        <w:rPr>
                          <w:sz w:val="14"/>
                          <w:szCs w:val="14"/>
                          <w:vertAlign w:val="superscript"/>
                        </w:rPr>
                        <w:t>…</w:t>
                      </w:r>
                      <w:r w:rsidRPr="00FC2593">
                        <w:rPr>
                          <w:sz w:val="14"/>
                          <w:szCs w:val="14"/>
                        </w:rPr>
                        <w:t>H</w:t>
                      </w:r>
                    </w:p>
                  </w:txbxContent>
                </v:textbox>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0BDAD531" wp14:editId="65316096">
                <wp:simplePos x="0" y="0"/>
                <wp:positionH relativeFrom="column">
                  <wp:posOffset>2376170</wp:posOffset>
                </wp:positionH>
                <wp:positionV relativeFrom="paragraph">
                  <wp:posOffset>2081530</wp:posOffset>
                </wp:positionV>
                <wp:extent cx="107950" cy="262890"/>
                <wp:effectExtent l="18415" t="19050" r="51435" b="2286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26289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87.1pt;margin-top:163.9pt;width:8.5pt;height:20.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">
                <v:stroke startarrow="block" startarrowlength="short"/>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325345A4" wp14:editId="3FA374AD">
                <wp:simplePos x="0" y="0"/>
                <wp:positionH relativeFrom="column">
                  <wp:posOffset>2053590</wp:posOffset>
                </wp:positionH>
                <wp:positionV relativeFrom="paragraph">
                  <wp:posOffset>1489710</wp:posOffset>
                </wp:positionV>
                <wp:extent cx="690245" cy="285750"/>
                <wp:effectExtent l="63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BE387" w14:textId="77777777" w:rsidR="00D44EDB" w:rsidRPr="00FC2593" w:rsidRDefault="00D44EDB" w:rsidP="002C6BBB">
                            <w:pPr>
                              <w:rPr>
                                <w:sz w:val="14"/>
                                <w:szCs w:val="14"/>
                              </w:rPr>
                            </w:pPr>
                            <w:r>
                              <w:rPr>
                                <w:sz w:val="14"/>
                                <w:szCs w:val="14"/>
                              </w:rPr>
                              <w:t>S</w:t>
                            </w:r>
                            <w:r w:rsidRPr="00FC2593">
                              <w:rPr>
                                <w:sz w:val="14"/>
                                <w:szCs w:val="14"/>
                                <w:vertAlign w:val="superscript"/>
                              </w:rPr>
                              <w:t>…</w:t>
                            </w:r>
                            <w:r w:rsidRPr="00FC2593">
                              <w:rPr>
                                <w:sz w:val="14"/>
                                <w:szCs w:val="1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left:0;text-align:left;margin-left:161.7pt;margin-top:117.3pt;width:54.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" stroked="f">
                <v:fill opacity="0"/>
                <v:textbox>
                  <w:txbxContent>
                    <w:p w:rsidR="00452507" w:rsidRPr="00FC2593" w:rsidRDefault="00452507" w:rsidP="002C6BBB">
                      <w:pPr>
                        <w:rPr>
                          <w:sz w:val="14"/>
                          <w:szCs w:val="14"/>
                        </w:rPr>
                      </w:pPr>
                      <w:r>
                        <w:rPr>
                          <w:sz w:val="14"/>
                          <w:szCs w:val="14"/>
                        </w:rPr>
                        <w:t>S</w:t>
                      </w:r>
                      <w:r w:rsidRPr="00FC2593">
                        <w:rPr>
                          <w:sz w:val="14"/>
                          <w:szCs w:val="14"/>
                          <w:vertAlign w:val="superscript"/>
                        </w:rPr>
                        <w:t>…</w:t>
                      </w:r>
                      <w:r w:rsidRPr="00FC2593">
                        <w:rPr>
                          <w:sz w:val="14"/>
                          <w:szCs w:val="14"/>
                        </w:rPr>
                        <w:t>H</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7CBFF15A" wp14:editId="6A9B0819">
                <wp:simplePos x="0" y="0"/>
                <wp:positionH relativeFrom="column">
                  <wp:posOffset>2227580</wp:posOffset>
                </wp:positionH>
                <wp:positionV relativeFrom="paragraph">
                  <wp:posOffset>1617345</wp:posOffset>
                </wp:positionV>
                <wp:extent cx="107950" cy="262890"/>
                <wp:effectExtent l="9525" t="12065" r="47625" b="298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26289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75.4pt;margin-top:127.35pt;width:8.5pt;height:20.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">
                <v:stroke startarrow="block" startarrowlength="short"/>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58929167" wp14:editId="09E112F5">
                <wp:simplePos x="0" y="0"/>
                <wp:positionH relativeFrom="column">
                  <wp:posOffset>2048510</wp:posOffset>
                </wp:positionH>
                <wp:positionV relativeFrom="paragraph">
                  <wp:posOffset>198120</wp:posOffset>
                </wp:positionV>
                <wp:extent cx="766445" cy="356870"/>
                <wp:effectExtent l="0" t="254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C52ED" w14:textId="77777777" w:rsidR="00D44EDB" w:rsidRDefault="00D44EDB" w:rsidP="002C6BBB">
                            <w:pPr>
                              <w:rPr>
                                <w:sz w:val="14"/>
                                <w:szCs w:val="14"/>
                              </w:rPr>
                            </w:pPr>
                            <w:r>
                              <w:rPr>
                                <w:sz w:val="14"/>
                                <w:szCs w:val="14"/>
                              </w:rPr>
                              <w:t>C</w:t>
                            </w:r>
                            <w:r w:rsidRPr="00FC2593">
                              <w:rPr>
                                <w:sz w:val="14"/>
                                <w:szCs w:val="14"/>
                                <w:vertAlign w:val="superscript"/>
                              </w:rPr>
                              <w:t>…</w:t>
                            </w:r>
                            <w:r w:rsidRPr="00FC2593">
                              <w:rPr>
                                <w:sz w:val="14"/>
                                <w:szCs w:val="14"/>
                              </w:rPr>
                              <w:t>H</w:t>
                            </w:r>
                            <w:r>
                              <w:rPr>
                                <w:sz w:val="14"/>
                                <w:szCs w:val="14"/>
                              </w:rPr>
                              <w:t>,</w:t>
                            </w:r>
                          </w:p>
                          <w:p w14:paraId="26563EF1" w14:textId="77777777" w:rsidR="00D44EDB" w:rsidRPr="00FC2593" w:rsidRDefault="00D44EDB" w:rsidP="002C6BBB">
                            <w:pPr>
                              <w:rPr>
                                <w:sz w:val="14"/>
                                <w:szCs w:val="14"/>
                              </w:rPr>
                            </w:pPr>
                            <w:r w:rsidRPr="0088479B">
                              <w:rPr>
                                <w:sz w:val="14"/>
                                <w:szCs w:val="14"/>
                              </w:rPr>
                              <w:t xml:space="preserve"> </w:t>
                            </w:r>
                            <w:r>
                              <w:rPr>
                                <w:sz w:val="14"/>
                                <w:szCs w:val="14"/>
                              </w:rPr>
                              <w:t>H</w:t>
                            </w:r>
                            <w:r w:rsidRPr="00FC2593">
                              <w:rPr>
                                <w:sz w:val="14"/>
                                <w:szCs w:val="14"/>
                                <w:vertAlign w:val="superscript"/>
                              </w:rPr>
                              <w:t>…</w:t>
                            </w:r>
                            <w:r w:rsidRPr="00FC2593">
                              <w:rPr>
                                <w:sz w:val="14"/>
                                <w:szCs w:val="14"/>
                              </w:rPr>
                              <w:t>H</w:t>
                            </w:r>
                            <w:r>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3" type="#_x0000_t202" style="position:absolute;left:0;text-align:left;margin-left:161.3pt;margin-top:15.6pt;width:60.35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" stroked="f">
                <v:fill opacity="0"/>
                <v:textbox>
                  <w:txbxContent>
                    <w:p w:rsidR="00452507" w:rsidRDefault="00452507" w:rsidP="002C6BBB">
                      <w:pPr>
                        <w:rPr>
                          <w:sz w:val="14"/>
                          <w:szCs w:val="14"/>
                        </w:rPr>
                      </w:pPr>
                      <w:r>
                        <w:rPr>
                          <w:sz w:val="14"/>
                          <w:szCs w:val="14"/>
                        </w:rPr>
                        <w:t>C</w:t>
                      </w:r>
                      <w:r w:rsidRPr="00FC2593">
                        <w:rPr>
                          <w:sz w:val="14"/>
                          <w:szCs w:val="14"/>
                          <w:vertAlign w:val="superscript"/>
                        </w:rPr>
                        <w:t>…</w:t>
                      </w:r>
                      <w:r w:rsidRPr="00FC2593">
                        <w:rPr>
                          <w:sz w:val="14"/>
                          <w:szCs w:val="14"/>
                        </w:rPr>
                        <w:t>H</w:t>
                      </w:r>
                      <w:r>
                        <w:rPr>
                          <w:sz w:val="14"/>
                          <w:szCs w:val="14"/>
                        </w:rPr>
                        <w:t>,</w:t>
                      </w:r>
                    </w:p>
                    <w:p w:rsidR="00452507" w:rsidRPr="00FC2593" w:rsidRDefault="00452507" w:rsidP="002C6BBB">
                      <w:pPr>
                        <w:rPr>
                          <w:sz w:val="14"/>
                          <w:szCs w:val="14"/>
                        </w:rPr>
                      </w:pPr>
                      <w:r w:rsidRPr="0088479B">
                        <w:rPr>
                          <w:sz w:val="14"/>
                          <w:szCs w:val="14"/>
                        </w:rPr>
                        <w:t xml:space="preserve"> </w:t>
                      </w:r>
                      <w:r>
                        <w:rPr>
                          <w:sz w:val="14"/>
                          <w:szCs w:val="14"/>
                        </w:rPr>
                        <w:t>H</w:t>
                      </w:r>
                      <w:r w:rsidRPr="00FC2593">
                        <w:rPr>
                          <w:sz w:val="14"/>
                          <w:szCs w:val="14"/>
                          <w:vertAlign w:val="superscript"/>
                        </w:rPr>
                        <w:t>…</w:t>
                      </w:r>
                      <w:r w:rsidRPr="00FC2593">
                        <w:rPr>
                          <w:sz w:val="14"/>
                          <w:szCs w:val="14"/>
                        </w:rPr>
                        <w:t>H</w:t>
                      </w:r>
                      <w:r>
                        <w:rPr>
                          <w:sz w:val="14"/>
                          <w:szCs w:val="14"/>
                        </w:rPr>
                        <w:t xml:space="preserve"> </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AA1021F" wp14:editId="2DDB0CD2">
                <wp:simplePos x="0" y="0"/>
                <wp:positionH relativeFrom="column">
                  <wp:posOffset>2323465</wp:posOffset>
                </wp:positionH>
                <wp:positionV relativeFrom="paragraph">
                  <wp:posOffset>201295</wp:posOffset>
                </wp:positionV>
                <wp:extent cx="790575" cy="724535"/>
                <wp:effectExtent l="3810" t="5715" r="18415" b="1905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24535"/>
                        </a:xfrm>
                        <a:prstGeom prst="ellipse">
                          <a:avLst/>
                        </a:prstGeom>
                        <a:solidFill>
                          <a:srgbClr val="FFFFFF">
                            <a:alpha val="0"/>
                          </a:srgb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82.95pt;margin-top:15.85pt;width:62.2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" strokecolor="black [3213]">
                <v:fill opacity="0"/>
              </v:oval>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4787988C" wp14:editId="37F41EE8">
                <wp:simplePos x="0" y="0"/>
                <wp:positionH relativeFrom="column">
                  <wp:posOffset>2686050</wp:posOffset>
                </wp:positionH>
                <wp:positionV relativeFrom="paragraph">
                  <wp:posOffset>1050290</wp:posOffset>
                </wp:positionV>
                <wp:extent cx="690245" cy="285750"/>
                <wp:effectExtent l="0" t="3810" r="0" b="254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714BF" w14:textId="77777777" w:rsidR="00D44EDB" w:rsidRPr="00FC2593" w:rsidRDefault="00D44EDB" w:rsidP="002C6BBB">
                            <w:pPr>
                              <w:rPr>
                                <w:sz w:val="14"/>
                                <w:szCs w:val="14"/>
                              </w:rPr>
                            </w:pPr>
                            <w:r>
                              <w:rPr>
                                <w:sz w:val="14"/>
                                <w:szCs w:val="14"/>
                              </w:rPr>
                              <w:t>O</w:t>
                            </w:r>
                            <w:r w:rsidRPr="00FC2593">
                              <w:rPr>
                                <w:sz w:val="14"/>
                                <w:szCs w:val="14"/>
                                <w:vertAlign w:val="superscript"/>
                              </w:rPr>
                              <w:t>…</w:t>
                            </w:r>
                            <w:r w:rsidRPr="00FC2593">
                              <w:rPr>
                                <w:sz w:val="14"/>
                                <w:szCs w:val="1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left:0;text-align:left;margin-left:211.5pt;margin-top:82.7pt;width:54.3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" stroked="f">
                <v:fill opacity="0"/>
                <v:textbox>
                  <w:txbxContent>
                    <w:p w:rsidR="00452507" w:rsidRPr="00FC2593" w:rsidRDefault="00452507" w:rsidP="002C6BBB">
                      <w:pPr>
                        <w:rPr>
                          <w:sz w:val="14"/>
                          <w:szCs w:val="14"/>
                        </w:rPr>
                      </w:pPr>
                      <w:r>
                        <w:rPr>
                          <w:sz w:val="14"/>
                          <w:szCs w:val="14"/>
                        </w:rPr>
                        <w:t>O</w:t>
                      </w:r>
                      <w:r w:rsidRPr="00FC2593">
                        <w:rPr>
                          <w:sz w:val="14"/>
                          <w:szCs w:val="14"/>
                          <w:vertAlign w:val="superscript"/>
                        </w:rPr>
                        <w:t>…</w:t>
                      </w:r>
                      <w:r w:rsidRPr="00FC2593">
                        <w:rPr>
                          <w:sz w:val="14"/>
                          <w:szCs w:val="14"/>
                        </w:rPr>
                        <w:t>H</w:t>
                      </w:r>
                    </w:p>
                  </w:txbxContent>
                </v:textbox>
              </v:shape>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2B528146" wp14:editId="17362FDA">
                <wp:simplePos x="0" y="0"/>
                <wp:positionH relativeFrom="column">
                  <wp:posOffset>2489200</wp:posOffset>
                </wp:positionH>
                <wp:positionV relativeFrom="paragraph">
                  <wp:posOffset>990600</wp:posOffset>
                </wp:positionV>
                <wp:extent cx="283210" cy="148590"/>
                <wp:effectExtent l="17145" t="20320" r="29845" b="2159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148590"/>
                        </a:xfrm>
                        <a:prstGeom prst="straightConnector1">
                          <a:avLst/>
                        </a:prstGeom>
                        <a:noFill/>
                        <a:ln w="9525">
                          <a:solidFill>
                            <a:srgbClr val="000000"/>
                          </a:solidFill>
                          <a:round/>
                          <a:headEnd type="triangle" w="med"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96pt;margin-top:78pt;width:22.3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">
                <v:stroke startarrow="block" startarrowlength="short"/>
              </v:shape>
            </w:pict>
          </mc:Fallback>
        </mc:AlternateContent>
      </w:r>
      <w:r w:rsidR="00066D59" w:rsidRPr="00066D59">
        <w:rPr>
          <w:noProof/>
          <w:lang w:val="en-US" w:eastAsia="en-US"/>
        </w:rPr>
        <w:drawing>
          <wp:inline distT="0" distB="0" distL="0" distR="0" wp14:anchorId="14D6745F" wp14:editId="023B2081">
            <wp:extent cx="6391973" cy="2552065"/>
            <wp:effectExtent l="25400" t="0" r="8827" b="0"/>
            <wp:docPr id="9" name="Picture 1" descr="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tif"/>
                    <pic:cNvPicPr/>
                  </pic:nvPicPr>
                  <pic:blipFill>
                    <a:blip r:embed="rId23" cstate="print"/>
                    <a:stretch>
                      <a:fillRect/>
                    </a:stretch>
                  </pic:blipFill>
                  <pic:spPr>
                    <a:xfrm>
                      <a:off x="0" y="0"/>
                      <a:ext cx="6411662" cy="2559926"/>
                    </a:xfrm>
                    <a:prstGeom prst="rect">
                      <a:avLst/>
                    </a:prstGeom>
                  </pic:spPr>
                </pic:pic>
              </a:graphicData>
            </a:graphic>
          </wp:inline>
        </w:drawing>
      </w:r>
    </w:p>
    <w:p w14:paraId="0FDB43DA" w14:textId="784230DC" w:rsidR="00066D59" w:rsidRDefault="0059439A" w:rsidP="0059439A">
      <w:pPr>
        <w:pStyle w:val="G1bFigureCaption"/>
      </w:pPr>
      <w:r>
        <w:t xml:space="preserve">Figure </w:t>
      </w:r>
      <w:r w:rsidR="00DF5884">
        <w:t>4.</w:t>
      </w:r>
      <w:r>
        <w:t xml:space="preserve"> Hirshfeld surface maps and fingerprint plots of </w:t>
      </w:r>
      <w:r w:rsidR="00442E63">
        <w:t>receptors</w:t>
      </w:r>
      <w:r>
        <w:t xml:space="preserve"> (</w:t>
      </w:r>
      <w:r w:rsidRPr="0059439A">
        <w:rPr>
          <w:b/>
        </w:rPr>
        <w:t>1</w:t>
      </w:r>
      <w:r>
        <w:t xml:space="preserve"> and </w:t>
      </w:r>
      <w:r w:rsidRPr="0059439A">
        <w:rPr>
          <w:b/>
        </w:rPr>
        <w:t>2</w:t>
      </w:r>
      <w:r w:rsidR="00826896">
        <w:t>) and anion-</w:t>
      </w:r>
      <w:r>
        <w:t>receptor complexes (</w:t>
      </w:r>
      <w:r w:rsidRPr="0059439A">
        <w:rPr>
          <w:b/>
        </w:rPr>
        <w:t>3</w:t>
      </w:r>
      <w:r>
        <w:t xml:space="preserve"> and </w:t>
      </w:r>
      <w:r w:rsidRPr="0059439A">
        <w:rPr>
          <w:b/>
        </w:rPr>
        <w:t>4</w:t>
      </w:r>
      <w:r>
        <w:t>)</w:t>
      </w:r>
    </w:p>
    <w:p w14:paraId="69C6BF69" w14:textId="77777777" w:rsidR="00066D59" w:rsidRDefault="00023FC9" w:rsidP="00066D59">
      <w:pPr>
        <w:pStyle w:val="G1aFigureImage"/>
      </w:pPr>
      <w:r>
        <w:rPr>
          <w:noProof/>
          <w:lang w:val="en-US" w:eastAsia="en-US"/>
        </w:rPr>
        <w:lastRenderedPageBreak/>
        <w:drawing>
          <wp:inline distT="0" distB="0" distL="0" distR="0" wp14:anchorId="315AACFC" wp14:editId="7EAB1B42">
            <wp:extent cx="6301105" cy="1611630"/>
            <wp:effectExtent l="25400" t="0" r="0" b="0"/>
            <wp:docPr id="11" name="Picture 10" descr="compa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d.tif"/>
                    <pic:cNvPicPr/>
                  </pic:nvPicPr>
                  <pic:blipFill>
                    <a:blip r:embed="rId24" cstate="print"/>
                    <a:stretch>
                      <a:fillRect/>
                    </a:stretch>
                  </pic:blipFill>
                  <pic:spPr>
                    <a:xfrm>
                      <a:off x="0" y="0"/>
                      <a:ext cx="6301105" cy="1611630"/>
                    </a:xfrm>
                    <a:prstGeom prst="rect">
                      <a:avLst/>
                    </a:prstGeom>
                  </pic:spPr>
                </pic:pic>
              </a:graphicData>
            </a:graphic>
          </wp:inline>
        </w:drawing>
      </w:r>
    </w:p>
    <w:p w14:paraId="08AA0859" w14:textId="4E2E3ACC" w:rsidR="00066D59" w:rsidRDefault="00066D59" w:rsidP="00066D59">
      <w:pPr>
        <w:pStyle w:val="G1bFigureCaption"/>
      </w:pPr>
      <w:r>
        <w:t xml:space="preserve">Figure </w:t>
      </w:r>
      <w:r w:rsidR="00DF5884">
        <w:t>5.</w:t>
      </w:r>
      <w:r>
        <w:t xml:space="preserve"> Contribution of non-covalent interactions to the Hirshfeld sur</w:t>
      </w:r>
      <w:r w:rsidR="00826896">
        <w:t>face in the urea-</w:t>
      </w:r>
      <w:r>
        <w:t>based structures (</w:t>
      </w:r>
      <w:r w:rsidRPr="00066D59">
        <w:rPr>
          <w:b/>
        </w:rPr>
        <w:t xml:space="preserve">1 </w:t>
      </w:r>
      <w:r>
        <w:t xml:space="preserve">and </w:t>
      </w:r>
      <w:r w:rsidRPr="00066D59">
        <w:rPr>
          <w:b/>
        </w:rPr>
        <w:t>3</w:t>
      </w:r>
      <w:r w:rsidR="00826896">
        <w:t>) and thiourea-</w:t>
      </w:r>
      <w:r>
        <w:t>based structures (</w:t>
      </w:r>
      <w:r w:rsidRPr="00066D59">
        <w:rPr>
          <w:b/>
        </w:rPr>
        <w:t>2</w:t>
      </w:r>
      <w:r>
        <w:t xml:space="preserve"> and </w:t>
      </w:r>
      <w:r w:rsidRPr="00066D59">
        <w:rPr>
          <w:b/>
        </w:rPr>
        <w:t>4</w:t>
      </w:r>
      <w:r>
        <w:t>)</w:t>
      </w:r>
    </w:p>
    <w:p w14:paraId="7E0EF2B4" w14:textId="77777777" w:rsidR="00066D59" w:rsidRDefault="00066D59" w:rsidP="00066D59">
      <w:pPr>
        <w:pStyle w:val="08ArticleText"/>
        <w:sectPr w:rsidR="00066D59">
          <w:endnotePr>
            <w:numFmt w:val="decimal"/>
          </w:endnotePr>
          <w:type w:val="continuous"/>
          <w:pgSz w:w="11907" w:h="15593" w:code="119"/>
          <w:pgMar w:top="1021" w:right="907" w:bottom="1021" w:left="1077" w:header="227" w:footer="624" w:gutter="0"/>
          <w:lnNumType w:countBy="5" w:distance="57"/>
          <w:cols w:space="720"/>
          <w:titlePg/>
          <w:docGrid w:linePitch="360"/>
        </w:sectPr>
      </w:pPr>
    </w:p>
    <w:p w14:paraId="1E81E252" w14:textId="77777777" w:rsidR="00E96D67" w:rsidRDefault="002078DB" w:rsidP="002078DB">
      <w:pPr>
        <w:pStyle w:val="06CHeading"/>
      </w:pPr>
      <w:r>
        <w:lastRenderedPageBreak/>
        <w:t>Electron density distribution</w:t>
      </w:r>
    </w:p>
    <w:p w14:paraId="77D4323C" w14:textId="77777777" w:rsidR="006B53FA" w:rsidRDefault="006B53FA" w:rsidP="00A94527">
      <w:pPr>
        <w:pStyle w:val="07DHeading"/>
        <w:rPr>
          <w:i w:val="0"/>
        </w:rPr>
      </w:pPr>
    </w:p>
    <w:p w14:paraId="22982ED2" w14:textId="77777777" w:rsidR="000427A4" w:rsidRDefault="006B53FA" w:rsidP="006B53FA">
      <w:pPr>
        <w:pStyle w:val="08ArticleText"/>
        <w:sectPr w:rsidR="000427A4">
          <w:endnotePr>
            <w:numFmt w:val="decimal"/>
          </w:endnotePr>
          <w:type w:val="continuous"/>
          <w:pgSz w:w="11907" w:h="15593" w:code="119"/>
          <w:pgMar w:top="1021" w:right="907" w:bottom="1021" w:left="1077" w:header="227" w:footer="624" w:gutter="0"/>
          <w:lnNumType w:countBy="5" w:distance="57"/>
          <w:cols w:num="2" w:space="720"/>
          <w:titlePg/>
          <w:docGrid w:linePitch="360"/>
        </w:sectPr>
      </w:pPr>
      <w:r>
        <w:t>In order to further investigate the effects o</w:t>
      </w:r>
      <w:r w:rsidR="00887F67">
        <w:t>f</w:t>
      </w:r>
      <w:r>
        <w:t xml:space="preserve"> the altered substitution pattern and the urea </w:t>
      </w:r>
      <w:r w:rsidRPr="006B53FA">
        <w:rPr>
          <w:i/>
        </w:rPr>
        <w:t>versus</w:t>
      </w:r>
      <w:r>
        <w:t xml:space="preserve"> thiourea</w:t>
      </w:r>
      <w:r w:rsidR="00887F67">
        <w:t xml:space="preserve"> comparison</w:t>
      </w:r>
      <w:r w:rsidR="00826896">
        <w:t xml:space="preserve"> in a </w:t>
      </w:r>
      <w:r w:rsidR="00900FCE">
        <w:t>quantitative manner</w:t>
      </w:r>
      <w:r w:rsidR="00887F67">
        <w:t xml:space="preserve"> the experimental electron density distribution</w:t>
      </w:r>
      <w:r w:rsidR="00826896">
        <w:t>s</w:t>
      </w:r>
      <w:r w:rsidR="00887F67">
        <w:t xml:space="preserve"> in </w:t>
      </w:r>
      <w:r w:rsidR="00900FCE" w:rsidRPr="00900FCE">
        <w:t xml:space="preserve">all </w:t>
      </w:r>
      <w:proofErr w:type="gramStart"/>
      <w:r w:rsidR="00900FCE" w:rsidRPr="00900FCE">
        <w:t>four crystal</w:t>
      </w:r>
      <w:proofErr w:type="gramEnd"/>
      <w:r w:rsidR="00900FCE" w:rsidRPr="00900FCE">
        <w:t xml:space="preserve"> structures</w:t>
      </w:r>
      <w:r w:rsidR="00900FCE">
        <w:t xml:space="preserve"> (</w:t>
      </w:r>
      <w:r w:rsidR="00900FCE" w:rsidRPr="00900FCE">
        <w:rPr>
          <w:b/>
        </w:rPr>
        <w:t>3</w:t>
      </w:r>
      <w:r w:rsidR="00900FCE">
        <w:t xml:space="preserve">, </w:t>
      </w:r>
      <w:r w:rsidR="00900FCE" w:rsidRPr="00900FCE">
        <w:rPr>
          <w:b/>
        </w:rPr>
        <w:t>4</w:t>
      </w:r>
      <w:r w:rsidR="00900FCE">
        <w:t xml:space="preserve">, </w:t>
      </w:r>
      <w:r w:rsidR="00900FCE" w:rsidRPr="00900FCE">
        <w:rPr>
          <w:b/>
        </w:rPr>
        <w:t>7</w:t>
      </w:r>
      <w:r w:rsidR="00900FCE">
        <w:t xml:space="preserve"> and </w:t>
      </w:r>
      <w:r w:rsidR="00900FCE" w:rsidRPr="00900FCE">
        <w:rPr>
          <w:b/>
        </w:rPr>
        <w:t>8</w:t>
      </w:r>
      <w:r w:rsidR="00900FCE">
        <w:t xml:space="preserve">) were </w:t>
      </w:r>
      <w:r w:rsidR="00900FCE">
        <w:lastRenderedPageBreak/>
        <w:t>contrasted</w:t>
      </w:r>
      <w:r w:rsidR="00900FCE" w:rsidRPr="00900FCE">
        <w:t>.</w:t>
      </w:r>
      <w:r w:rsidR="00900FCE">
        <w:rPr>
          <w:b/>
        </w:rPr>
        <w:t xml:space="preserve"> </w:t>
      </w:r>
      <w:r w:rsidR="00690349">
        <w:t xml:space="preserve">For each structure full topological analysis of the bonding was performed and Bader charges for all the atoms in the structures calculated. </w:t>
      </w:r>
      <w:r w:rsidR="00900FCE">
        <w:t>(See ESI</w:t>
      </w:r>
      <w:r w:rsidR="00900FCE" w:rsidRPr="000A46B1">
        <w:rPr>
          <w:vertAlign w:val="superscript"/>
        </w:rPr>
        <w:t>†</w:t>
      </w:r>
      <w:r w:rsidR="00900FCE">
        <w:rPr>
          <w:vertAlign w:val="superscript"/>
        </w:rPr>
        <w:t xml:space="preserve"> </w:t>
      </w:r>
      <w:r w:rsidR="00E764AA">
        <w:t xml:space="preserve">Section 7 </w:t>
      </w:r>
      <w:r w:rsidR="00900FCE" w:rsidRPr="00A84D00">
        <w:t>for</w:t>
      </w:r>
      <w:r w:rsidR="00900FCE">
        <w:t xml:space="preserve"> tables of the atomic charges and the properties of the electron density at the BCPs for the covalent bonds in each structure.</w:t>
      </w:r>
      <w:r w:rsidR="00900FCE" w:rsidRPr="00A84D00">
        <w:t>)</w:t>
      </w:r>
    </w:p>
    <w:p w14:paraId="4348EE0E" w14:textId="77777777" w:rsidR="000427A4" w:rsidRDefault="000427A4" w:rsidP="000427A4">
      <w:pPr>
        <w:pStyle w:val="G1aFigureImage"/>
      </w:pPr>
      <w:r>
        <w:rPr>
          <w:noProof/>
          <w:lang w:val="en-US" w:eastAsia="en-US"/>
        </w:rPr>
        <w:lastRenderedPageBreak/>
        <w:drawing>
          <wp:inline distT="0" distB="0" distL="0" distR="0" wp14:anchorId="0541B069" wp14:editId="44196251">
            <wp:extent cx="5911850" cy="2053279"/>
            <wp:effectExtent l="19050" t="0" r="0" b="0"/>
            <wp:docPr id="12" name="Picture 11" descr="Staticcombin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combined.tiff"/>
                    <pic:cNvPicPr/>
                  </pic:nvPicPr>
                  <pic:blipFill>
                    <a:blip r:embed="rId25" cstate="print"/>
                    <a:stretch>
                      <a:fillRect/>
                    </a:stretch>
                  </pic:blipFill>
                  <pic:spPr>
                    <a:xfrm>
                      <a:off x="0" y="0"/>
                      <a:ext cx="5928343" cy="2059007"/>
                    </a:xfrm>
                    <a:prstGeom prst="rect">
                      <a:avLst/>
                    </a:prstGeom>
                  </pic:spPr>
                </pic:pic>
              </a:graphicData>
            </a:graphic>
          </wp:inline>
        </w:drawing>
      </w:r>
    </w:p>
    <w:p w14:paraId="5FE158AA" w14:textId="1D51C30E" w:rsidR="008F0576" w:rsidRDefault="00DF5884" w:rsidP="000427A4">
      <w:pPr>
        <w:pStyle w:val="G1bFigureCaption"/>
      </w:pPr>
      <w:r>
        <w:t>Figure 6.</w:t>
      </w:r>
      <w:r w:rsidR="000427A4">
        <w:t xml:space="preserve"> </w:t>
      </w:r>
      <w:proofErr w:type="gramStart"/>
      <w:r w:rsidR="000427A4">
        <w:t xml:space="preserve">Static deformation density plot of </w:t>
      </w:r>
      <w:r w:rsidR="000427A4" w:rsidRPr="000427A4">
        <w:rPr>
          <w:b/>
        </w:rPr>
        <w:t>3</w:t>
      </w:r>
      <w:r w:rsidR="000427A4">
        <w:t xml:space="preserve"> in the plane of the urea molecule (</w:t>
      </w:r>
      <w:r w:rsidR="000427A4">
        <w:rPr>
          <w:i/>
        </w:rPr>
        <w:t>l</w:t>
      </w:r>
      <w:r w:rsidR="000427A4" w:rsidRPr="000427A4">
        <w:rPr>
          <w:i/>
        </w:rPr>
        <w:t>eft</w:t>
      </w:r>
      <w:r w:rsidR="000427A4">
        <w:t>),</w:t>
      </w:r>
      <w:r w:rsidR="000427A4" w:rsidRPr="000427A4">
        <w:t xml:space="preserve"> </w:t>
      </w:r>
      <w:r w:rsidR="000427A4">
        <w:t>-</w:t>
      </w:r>
      <w:r w:rsidR="000427A4" w:rsidRPr="00FB51A1">
        <w:sym w:font="Symbol" w:char="F0D1"/>
      </w:r>
      <w:r w:rsidR="000427A4" w:rsidRPr="00FB51A1">
        <w:rPr>
          <w:vertAlign w:val="superscript"/>
        </w:rPr>
        <w:t>2</w:t>
      </w:r>
      <w:r w:rsidR="000427A4" w:rsidRPr="001B0FD6">
        <w:rPr>
          <w:i/>
        </w:rPr>
        <w:t>ρ</w:t>
      </w:r>
      <w:r w:rsidR="000427A4">
        <w:t xml:space="preserve">(r) map of </w:t>
      </w:r>
      <w:r w:rsidR="000427A4" w:rsidRPr="000427A4">
        <w:rPr>
          <w:b/>
        </w:rPr>
        <w:t>3</w:t>
      </w:r>
      <w:r w:rsidR="000427A4">
        <w:t xml:space="preserve"> in the plane of the urea molecule (</w:t>
      </w:r>
      <w:r w:rsidR="000427A4" w:rsidRPr="000427A4">
        <w:rPr>
          <w:i/>
        </w:rPr>
        <w:t>middle</w:t>
      </w:r>
      <w:r w:rsidR="000427A4">
        <w:t xml:space="preserve">), and </w:t>
      </w:r>
      <w:r w:rsidR="000427A4" w:rsidRPr="000427A4">
        <w:rPr>
          <w:b/>
        </w:rPr>
        <w:t>4</w:t>
      </w:r>
      <w:r w:rsidR="000427A4">
        <w:t xml:space="preserve"> (right).</w:t>
      </w:r>
      <w:proofErr w:type="gramEnd"/>
      <w:r w:rsidR="000427A4">
        <w:t xml:space="preserve"> </w:t>
      </w:r>
      <w:proofErr w:type="gramStart"/>
      <w:r w:rsidR="000427A4">
        <w:t>Positive density shown in red, negative density in blue.</w:t>
      </w:r>
      <w:proofErr w:type="gramEnd"/>
      <w:r w:rsidR="000427A4">
        <w:t xml:space="preserve"> Zero contours are dashed. </w:t>
      </w:r>
      <w:r w:rsidR="000427A4" w:rsidRPr="00CE38DC">
        <w:t xml:space="preserve">Contours are at 0.1 </w:t>
      </w:r>
      <w:r w:rsidR="000427A4" w:rsidRPr="00CE38DC">
        <w:rPr>
          <w:i/>
        </w:rPr>
        <w:t>e</w:t>
      </w:r>
      <w:r w:rsidR="000427A4" w:rsidRPr="00CE38DC">
        <w:t xml:space="preserve"> Å</w:t>
      </w:r>
      <w:r w:rsidR="000427A4" w:rsidRPr="00CE38DC">
        <w:rPr>
          <w:vertAlign w:val="superscript"/>
        </w:rPr>
        <w:t>-3</w:t>
      </w:r>
      <w:r w:rsidR="000427A4">
        <w:rPr>
          <w:vertAlign w:val="superscript"/>
        </w:rPr>
        <w:t xml:space="preserve"> </w:t>
      </w:r>
      <w:r w:rsidR="000427A4" w:rsidRPr="000427A4">
        <w:t>for</w:t>
      </w:r>
      <w:r w:rsidR="000427A4">
        <w:rPr>
          <w:vertAlign w:val="subscript"/>
        </w:rPr>
        <w:t xml:space="preserve"> </w:t>
      </w:r>
      <w:r w:rsidR="000427A4">
        <w:t xml:space="preserve">static deformation density plot and </w:t>
      </w:r>
      <w:r w:rsidR="000427A4" w:rsidRPr="00CE38DC">
        <w:t xml:space="preserve">in a logarithmic scale, </w:t>
      </w:r>
      <w:r w:rsidR="000427A4" w:rsidRPr="00CE38DC">
        <w:rPr>
          <w:i/>
        </w:rPr>
        <w:t>e</w:t>
      </w:r>
      <w:r w:rsidR="000427A4" w:rsidRPr="00CE38DC">
        <w:t xml:space="preserve"> Å</w:t>
      </w:r>
      <w:r w:rsidR="000427A4" w:rsidRPr="00CE38DC">
        <w:rPr>
          <w:vertAlign w:val="superscript"/>
        </w:rPr>
        <w:t>-5</w:t>
      </w:r>
      <w:r w:rsidR="000427A4">
        <w:rPr>
          <w:vertAlign w:val="superscript"/>
        </w:rPr>
        <w:t xml:space="preserve"> </w:t>
      </w:r>
      <w:r w:rsidR="000427A4" w:rsidRPr="000427A4">
        <w:t xml:space="preserve">in the </w:t>
      </w:r>
      <w:r w:rsidR="000427A4">
        <w:t>-</w:t>
      </w:r>
      <w:r w:rsidR="000427A4" w:rsidRPr="00FB51A1">
        <w:sym w:font="Symbol" w:char="F0D1"/>
      </w:r>
      <w:r w:rsidR="000427A4" w:rsidRPr="00FB51A1">
        <w:rPr>
          <w:vertAlign w:val="superscript"/>
        </w:rPr>
        <w:t>2</w:t>
      </w:r>
      <w:r w:rsidR="000427A4" w:rsidRPr="001B0FD6">
        <w:rPr>
          <w:i/>
        </w:rPr>
        <w:t>ρ</w:t>
      </w:r>
      <w:r w:rsidR="000427A4">
        <w:t>(r) maps.</w:t>
      </w:r>
      <w:r w:rsidR="000427A4" w:rsidRPr="00CE38DC">
        <w:rPr>
          <w:vertAlign w:val="subscript"/>
        </w:rPr>
        <w:t>..</w:t>
      </w:r>
      <w:r w:rsidR="000427A4">
        <w:t xml:space="preserve"> </w:t>
      </w:r>
    </w:p>
    <w:p w14:paraId="631359D5" w14:textId="77777777" w:rsidR="000427A4" w:rsidRDefault="000427A4" w:rsidP="000427A4">
      <w:pPr>
        <w:pStyle w:val="08ArticleText"/>
        <w:sectPr w:rsidR="000427A4" w:rsidSect="000427A4">
          <w:endnotePr>
            <w:numFmt w:val="decimal"/>
          </w:endnotePr>
          <w:type w:val="continuous"/>
          <w:pgSz w:w="11907" w:h="15593" w:code="119"/>
          <w:pgMar w:top="1021" w:right="907" w:bottom="1021" w:left="1077" w:header="227" w:footer="624" w:gutter="0"/>
          <w:lnNumType w:countBy="5" w:distance="57"/>
          <w:cols w:space="720"/>
          <w:titlePg/>
          <w:docGrid w:linePitch="360"/>
        </w:sectPr>
      </w:pPr>
    </w:p>
    <w:p w14:paraId="786A25AE" w14:textId="77777777" w:rsidR="000427A4" w:rsidRPr="000427A4" w:rsidRDefault="000427A4" w:rsidP="000427A4">
      <w:pPr>
        <w:pStyle w:val="08ArticleText"/>
      </w:pPr>
    </w:p>
    <w:p w14:paraId="1B34743B" w14:textId="77777777" w:rsidR="00A94527" w:rsidRDefault="00900FCE" w:rsidP="00A94527">
      <w:pPr>
        <w:pStyle w:val="07DHeading"/>
      </w:pPr>
      <w:r>
        <w:t>General s</w:t>
      </w:r>
      <w:r w:rsidR="00A94527">
        <w:t xml:space="preserve">tructural features of </w:t>
      </w:r>
      <w:r>
        <w:t>anion-receptor complexes</w:t>
      </w:r>
    </w:p>
    <w:p w14:paraId="465BC430" w14:textId="77777777" w:rsidR="00B90FC5" w:rsidRDefault="00991716" w:rsidP="00E96D67">
      <w:pPr>
        <w:pStyle w:val="08ArticleText"/>
      </w:pPr>
      <w:r>
        <w:t>Common features o</w:t>
      </w:r>
      <w:r w:rsidR="001B779C">
        <w:t>f each anion-</w:t>
      </w:r>
      <w:r w:rsidR="009A1478">
        <w:t>receptor complex w</w:t>
      </w:r>
      <w:r>
        <w:t xml:space="preserve">ere expected to be similar for </w:t>
      </w:r>
      <w:r w:rsidRPr="00A84D00">
        <w:rPr>
          <w:b/>
        </w:rPr>
        <w:t>3</w:t>
      </w:r>
      <w:r w:rsidR="006432D6" w:rsidRPr="006432D6">
        <w:t>,</w:t>
      </w:r>
      <w:r>
        <w:t xml:space="preserve"> </w:t>
      </w:r>
      <w:r w:rsidRPr="00A84D00">
        <w:rPr>
          <w:b/>
        </w:rPr>
        <w:t>4</w:t>
      </w:r>
      <w:r>
        <w:t>,</w:t>
      </w:r>
      <w:r w:rsidR="006432D6">
        <w:t xml:space="preserve"> </w:t>
      </w:r>
      <w:r w:rsidR="006432D6" w:rsidRPr="006432D6">
        <w:rPr>
          <w:b/>
        </w:rPr>
        <w:t>7</w:t>
      </w:r>
      <w:r w:rsidR="006432D6">
        <w:t xml:space="preserve"> and </w:t>
      </w:r>
      <w:r w:rsidR="006432D6" w:rsidRPr="006432D6">
        <w:rPr>
          <w:b/>
        </w:rPr>
        <w:t>8</w:t>
      </w:r>
      <w:r>
        <w:t xml:space="preserve"> and fit with the values </w:t>
      </w:r>
      <w:r w:rsidR="00A84D00">
        <w:t xml:space="preserve">described in </w:t>
      </w:r>
      <w:r w:rsidR="002A0744">
        <w:t xml:space="preserve">previous work on </w:t>
      </w:r>
      <w:r w:rsidR="00A84D00">
        <w:t>bis-substituted receptors</w:t>
      </w:r>
      <w:r w:rsidR="006432D6">
        <w:t xml:space="preserve"> (which include</w:t>
      </w:r>
      <w:r w:rsidR="002A0744">
        <w:t>s</w:t>
      </w:r>
      <w:r w:rsidR="006432D6">
        <w:t xml:space="preserve"> </w:t>
      </w:r>
      <w:r w:rsidR="006432D6" w:rsidRPr="006432D6">
        <w:rPr>
          <w:b/>
        </w:rPr>
        <w:t>8</w:t>
      </w:r>
      <w:r w:rsidR="006432D6">
        <w:t>)</w:t>
      </w:r>
      <w:r w:rsidR="0070224D">
        <w:fldChar w:fldCharType="begin"/>
      </w:r>
      <w:r w:rsidR="005D5702">
        <w:instrText xml:space="preserve"> ADDIN EN.CITE &lt;EndNote&gt;&lt;Cite&gt;&lt;Author&gt;Kirby&lt;/Author&gt;&lt;Year&gt;2014&lt;/Year&gt;&lt;RecNum&gt;906&lt;/RecNum&gt;&lt;record&gt;&lt;rec-number&gt;906&lt;/rec-number&gt;&lt;foreign-keys&gt;&lt;key app="EN" db-id="fw0ax0v2g5vtt2efwervxwvyed2vd9x5ds90"&gt;906&lt;/key&gt;&lt;/foreign-keys&gt;&lt;ref-type name="Journal Article"&gt;17&lt;/ref-type&gt;&lt;contributors&gt;&lt;authors&gt;&lt;author&gt;Kirby, Isabelle L.&lt;/author&gt;&lt;author&gt;Brightwell, Mark&lt;/author&gt;&lt;author&gt;Pitak, Mateusz B.&lt;/author&gt;&lt;author&gt;Wilson, Claire&lt;/author&gt;&lt;author&gt;Coles, Simon J.&lt;/author&gt;&lt;author&gt;Gale, Philip A.&lt;/author&gt;&lt;/authors&gt;&lt;/contributors&gt;&lt;titles&gt;&lt;title&gt;Systematic experimental charge density analysis of anion receptor complexes&lt;/title&gt;&lt;secondary-title&gt;Physical Chemistry Chemical Physics&lt;/secondary-title&gt;&lt;/titles&gt;&lt;periodical&gt;&lt;full-title&gt;Physical Chemistry Chemical Physics&lt;/full-title&gt;&lt;abbr-1&gt;PCCP&lt;/abbr-1&gt;&lt;/periodical&gt;&lt;pages&gt;10943-10958&lt;/pages&gt;&lt;volume&gt;16&lt;/volume&gt;&lt;number&gt;22&lt;/number&gt;&lt;dates&gt;&lt;year&gt;2014&lt;/year&gt;&lt;/dates&gt;&lt;publisher&gt;The Royal Society of Chemistry&lt;/publisher&gt;&lt;isbn&gt;1463-9076&lt;/isbn&gt;&lt;urls&gt;&lt;related-urls&gt;&lt;url&gt;http://dx.doi.org/10.1039/C3CP54858A&lt;/url&gt;&lt;/related-urls&gt;&lt;/urls&gt;&lt;electronic-resource-num&gt;10.1039/c3cp54858a&lt;/electronic-resource-num&gt;&lt;/record&gt;&lt;/Cite&gt;&lt;/EndNote&gt;</w:instrText>
      </w:r>
      <w:r w:rsidR="0070224D">
        <w:fldChar w:fldCharType="separate"/>
      </w:r>
      <w:r w:rsidR="005D5702" w:rsidRPr="005D5702">
        <w:rPr>
          <w:noProof/>
          <w:vertAlign w:val="superscript"/>
        </w:rPr>
        <w:t>8</w:t>
      </w:r>
      <w:r w:rsidR="0070224D">
        <w:fldChar w:fldCharType="end"/>
      </w:r>
      <w:r w:rsidR="006432D6">
        <w:t xml:space="preserve">. </w:t>
      </w:r>
      <w:r w:rsidR="002A0744">
        <w:t xml:space="preserve">Chemical intuition would lead one to predict differences between </w:t>
      </w:r>
      <w:r w:rsidR="006432D6">
        <w:t>the urea (</w:t>
      </w:r>
      <w:r w:rsidR="006432D6" w:rsidRPr="006432D6">
        <w:rPr>
          <w:b/>
        </w:rPr>
        <w:t>3</w:t>
      </w:r>
      <w:r w:rsidR="006432D6">
        <w:t xml:space="preserve"> and </w:t>
      </w:r>
      <w:r w:rsidR="006432D6" w:rsidRPr="006432D6">
        <w:rPr>
          <w:b/>
        </w:rPr>
        <w:t>7</w:t>
      </w:r>
      <w:r w:rsidR="006432D6">
        <w:t>) and thiourea (</w:t>
      </w:r>
      <w:r w:rsidR="006432D6" w:rsidRPr="006432D6">
        <w:rPr>
          <w:b/>
        </w:rPr>
        <w:t>4</w:t>
      </w:r>
      <w:r w:rsidR="006432D6">
        <w:t xml:space="preserve"> and </w:t>
      </w:r>
      <w:r w:rsidR="006432D6" w:rsidRPr="006432D6">
        <w:rPr>
          <w:b/>
        </w:rPr>
        <w:t>8</w:t>
      </w:r>
      <w:r w:rsidR="006432D6">
        <w:t>) receptors and symmetric (</w:t>
      </w:r>
      <w:r w:rsidR="006432D6" w:rsidRPr="006432D6">
        <w:rPr>
          <w:b/>
        </w:rPr>
        <w:t>7</w:t>
      </w:r>
      <w:r w:rsidR="006432D6">
        <w:t xml:space="preserve"> and </w:t>
      </w:r>
      <w:r w:rsidR="006432D6" w:rsidRPr="006432D6">
        <w:rPr>
          <w:b/>
        </w:rPr>
        <w:t>8</w:t>
      </w:r>
      <w:r w:rsidR="006432D6">
        <w:t>) and asymmetric (</w:t>
      </w:r>
      <w:r w:rsidR="006432D6" w:rsidRPr="006432D6">
        <w:rPr>
          <w:b/>
        </w:rPr>
        <w:t>3</w:t>
      </w:r>
      <w:r w:rsidR="006432D6">
        <w:t xml:space="preserve"> and </w:t>
      </w:r>
      <w:r w:rsidR="006432D6" w:rsidRPr="006432D6">
        <w:rPr>
          <w:b/>
        </w:rPr>
        <w:t>4</w:t>
      </w:r>
      <w:r w:rsidR="006432D6">
        <w:t xml:space="preserve">) receptors </w:t>
      </w:r>
      <w:r w:rsidR="002A0744">
        <w:t>(vide infra)</w:t>
      </w:r>
      <w:r w:rsidR="006432D6">
        <w:t xml:space="preserve">. </w:t>
      </w:r>
      <w:r w:rsidR="00A84D00">
        <w:t xml:space="preserve">As </w:t>
      </w:r>
      <w:r w:rsidR="00EE23E6">
        <w:t>expected</w:t>
      </w:r>
      <w:r w:rsidR="002A0744">
        <w:t>,</w:t>
      </w:r>
      <w:r w:rsidR="00EE23E6">
        <w:t xml:space="preserve"> </w:t>
      </w:r>
      <w:r w:rsidR="00A84D00">
        <w:t>the tetraalkylammonium cation in both</w:t>
      </w:r>
      <w:r w:rsidR="00DD1761">
        <w:t xml:space="preserve"> asymmetric</w:t>
      </w:r>
      <w:r w:rsidR="00A84D00">
        <w:t xml:space="preserve"> structures </w:t>
      </w:r>
      <w:r w:rsidR="002A0744">
        <w:t xml:space="preserve">is </w:t>
      </w:r>
      <w:r w:rsidR="00A84D00">
        <w:t xml:space="preserve">positively charged (in </w:t>
      </w:r>
      <w:r w:rsidR="00A84D00" w:rsidRPr="00A84D00">
        <w:rPr>
          <w:b/>
        </w:rPr>
        <w:t>3</w:t>
      </w:r>
      <w:r w:rsidR="00A84D00">
        <w:t xml:space="preserve"> TEA has 0.268</w:t>
      </w:r>
      <w:r w:rsidR="001B779C">
        <w:t xml:space="preserve"> </w:t>
      </w:r>
      <w:r w:rsidR="00A84D00" w:rsidRPr="00A84D00">
        <w:rPr>
          <w:i/>
        </w:rPr>
        <w:t>e</w:t>
      </w:r>
      <w:r w:rsidR="00A84D00">
        <w:rPr>
          <w:i/>
        </w:rPr>
        <w:t xml:space="preserve"> </w:t>
      </w:r>
      <w:r w:rsidR="00A84D00" w:rsidRPr="00A84D00">
        <w:t>charge</w:t>
      </w:r>
      <w:r w:rsidR="00A84D00">
        <w:t xml:space="preserve"> and in </w:t>
      </w:r>
      <w:r w:rsidR="00A84D00" w:rsidRPr="00A84D00">
        <w:rPr>
          <w:b/>
        </w:rPr>
        <w:t>4</w:t>
      </w:r>
      <w:r w:rsidR="00A84D00">
        <w:t xml:space="preserve"> TMA is 0.376</w:t>
      </w:r>
      <w:r w:rsidR="001B779C">
        <w:t xml:space="preserve"> </w:t>
      </w:r>
      <w:r w:rsidR="00A84D00" w:rsidRPr="00A84D00">
        <w:rPr>
          <w:i/>
        </w:rPr>
        <w:t>e</w:t>
      </w:r>
      <w:r w:rsidR="00A84D00" w:rsidRPr="00A84D00">
        <w:t>)</w:t>
      </w:r>
      <w:r w:rsidR="00A84D00">
        <w:t xml:space="preserve"> </w:t>
      </w:r>
      <w:r w:rsidR="00DD1761">
        <w:t>and posit</w:t>
      </w:r>
      <w:r w:rsidR="006432D6">
        <w:t>i</w:t>
      </w:r>
      <w:r w:rsidR="00DD1761">
        <w:t xml:space="preserve">vely charged in </w:t>
      </w:r>
      <w:r w:rsidR="00DD1761" w:rsidRPr="00DD1761">
        <w:rPr>
          <w:b/>
        </w:rPr>
        <w:t>7</w:t>
      </w:r>
      <w:r w:rsidR="00DD1761">
        <w:t xml:space="preserve"> (0.367 </w:t>
      </w:r>
      <w:r w:rsidR="00DD1761" w:rsidRPr="00DD1761">
        <w:rPr>
          <w:i/>
        </w:rPr>
        <w:t>e</w:t>
      </w:r>
      <w:r w:rsidR="00DD1761">
        <w:t xml:space="preserve">) and carries a slight negative charge (-0.050 </w:t>
      </w:r>
      <w:r w:rsidR="00DD1761" w:rsidRPr="00DD1761">
        <w:rPr>
          <w:i/>
        </w:rPr>
        <w:t>e</w:t>
      </w:r>
      <w:r w:rsidR="00DD1761">
        <w:t xml:space="preserve">) in </w:t>
      </w:r>
      <w:r w:rsidR="00DD1761" w:rsidRPr="00DD1761">
        <w:rPr>
          <w:b/>
        </w:rPr>
        <w:t>8</w:t>
      </w:r>
      <w:r w:rsidR="00DD1761">
        <w:t>. T</w:t>
      </w:r>
      <w:r w:rsidR="00A84D00">
        <w:t xml:space="preserve">he chloride anion </w:t>
      </w:r>
      <w:r w:rsidR="002A0744">
        <w:t xml:space="preserve">is </w:t>
      </w:r>
      <w:r w:rsidR="00A84D00">
        <w:t>negatively charged</w:t>
      </w:r>
      <w:r w:rsidR="00DD1761">
        <w:t xml:space="preserve"> in all four structures</w:t>
      </w:r>
      <w:r w:rsidR="00A84D00">
        <w:t xml:space="preserve"> (-0.455</w:t>
      </w:r>
      <w:r w:rsidR="001B779C">
        <w:t xml:space="preserve"> </w:t>
      </w:r>
      <w:r w:rsidR="00A84D00" w:rsidRPr="00A84D00">
        <w:rPr>
          <w:i/>
        </w:rPr>
        <w:t>e</w:t>
      </w:r>
      <w:r w:rsidR="00A84D00">
        <w:t xml:space="preserve"> in </w:t>
      </w:r>
      <w:r w:rsidR="00A84D00" w:rsidRPr="00A84D00">
        <w:rPr>
          <w:b/>
        </w:rPr>
        <w:t>3</w:t>
      </w:r>
      <w:r w:rsidR="00DD1761" w:rsidRPr="00DD1761">
        <w:t>,</w:t>
      </w:r>
      <w:r w:rsidR="00A84D00">
        <w:t xml:space="preserve"> -0.066</w:t>
      </w:r>
      <w:r w:rsidR="001B779C">
        <w:t xml:space="preserve"> </w:t>
      </w:r>
      <w:r w:rsidR="00A84D00" w:rsidRPr="00A84D00">
        <w:rPr>
          <w:i/>
        </w:rPr>
        <w:t>e</w:t>
      </w:r>
      <w:r w:rsidR="00A84D00">
        <w:t xml:space="preserve"> in </w:t>
      </w:r>
      <w:r w:rsidR="00A84D00" w:rsidRPr="00A84D00">
        <w:rPr>
          <w:b/>
        </w:rPr>
        <w:t>4</w:t>
      </w:r>
      <w:r w:rsidR="00DD1761" w:rsidRPr="00DD1761">
        <w:t>,</w:t>
      </w:r>
      <w:r w:rsidR="00DD1761">
        <w:rPr>
          <w:b/>
        </w:rPr>
        <w:t xml:space="preserve"> </w:t>
      </w:r>
      <w:r w:rsidR="00DD1761" w:rsidRPr="00DD1761">
        <w:t xml:space="preserve">-0.296 </w:t>
      </w:r>
      <w:r w:rsidR="00DD1761" w:rsidRPr="00DD1761">
        <w:rPr>
          <w:i/>
        </w:rPr>
        <w:t>e</w:t>
      </w:r>
      <w:r w:rsidR="00DD1761">
        <w:rPr>
          <w:b/>
        </w:rPr>
        <w:t xml:space="preserve"> </w:t>
      </w:r>
      <w:r w:rsidR="00DD1761" w:rsidRPr="00DD1761">
        <w:t>in</w:t>
      </w:r>
      <w:r w:rsidR="00DD1761">
        <w:t xml:space="preserve"> </w:t>
      </w:r>
      <w:r w:rsidR="00DD1761" w:rsidRPr="00DD1761">
        <w:rPr>
          <w:b/>
        </w:rPr>
        <w:t>7</w:t>
      </w:r>
      <w:r w:rsidR="00DD1761">
        <w:t xml:space="preserve"> and -0.163 </w:t>
      </w:r>
      <w:r w:rsidR="00DD1761" w:rsidRPr="00DD1761">
        <w:rPr>
          <w:i/>
        </w:rPr>
        <w:t>e</w:t>
      </w:r>
      <w:r w:rsidR="00DD1761">
        <w:t xml:space="preserve"> in </w:t>
      </w:r>
      <w:r w:rsidR="00DD1761" w:rsidRPr="00DD1761">
        <w:rPr>
          <w:b/>
        </w:rPr>
        <w:t>8</w:t>
      </w:r>
      <w:r w:rsidR="00A84D00">
        <w:t>)</w:t>
      </w:r>
      <w:r w:rsidR="00B90FC5">
        <w:t>. The electronic properties of the bonds in k</w:t>
      </w:r>
      <w:r w:rsidR="00A94527">
        <w:t xml:space="preserve">ey structural areas of the anion receptor </w:t>
      </w:r>
      <w:r w:rsidR="00A84D00">
        <w:t>complexes</w:t>
      </w:r>
      <w:r w:rsidR="00A94527">
        <w:t xml:space="preserve">, the phenyl rings and </w:t>
      </w:r>
      <w:r w:rsidR="00A84D00">
        <w:t>(</w:t>
      </w:r>
      <w:proofErr w:type="gramStart"/>
      <w:r w:rsidR="00A94527">
        <w:t>thio</w:t>
      </w:r>
      <w:r w:rsidR="00A84D00">
        <w:t>)</w:t>
      </w:r>
      <w:r w:rsidR="00A94527">
        <w:t>urea</w:t>
      </w:r>
      <w:proofErr w:type="gramEnd"/>
      <w:r w:rsidR="00A94527">
        <w:t xml:space="preserve"> moieties were assessed. </w:t>
      </w:r>
      <w:r w:rsidR="00B90FC5">
        <w:t>The a</w:t>
      </w:r>
      <w:r w:rsidR="00A94527">
        <w:t xml:space="preserve">verage </w:t>
      </w:r>
      <w:r w:rsidR="00873E62">
        <w:t xml:space="preserve">values </w:t>
      </w:r>
      <w:r w:rsidR="00A94527">
        <w:t>of the electron density</w:t>
      </w:r>
      <w:r w:rsidR="00873E62" w:rsidRPr="00873E62">
        <w:rPr>
          <w:i/>
        </w:rPr>
        <w:t xml:space="preserve"> </w:t>
      </w:r>
      <w:r w:rsidR="00873E62" w:rsidRPr="00873E62">
        <w:t>(</w:t>
      </w:r>
      <w:proofErr w:type="gramStart"/>
      <w:r w:rsidR="00873E62" w:rsidRPr="001B0FD6">
        <w:rPr>
          <w:i/>
        </w:rPr>
        <w:t>ρ</w:t>
      </w:r>
      <w:r w:rsidR="00873E62">
        <w:t>(</w:t>
      </w:r>
      <w:proofErr w:type="gramEnd"/>
      <w:r w:rsidR="00873E62">
        <w:t>r</w:t>
      </w:r>
      <w:r w:rsidR="00873E62" w:rsidRPr="001B0FD6">
        <w:rPr>
          <w:vertAlign w:val="subscript"/>
        </w:rPr>
        <w:t>BCP</w:t>
      </w:r>
      <w:r w:rsidR="00873E62">
        <w:t>))</w:t>
      </w:r>
      <w:r w:rsidR="00A94527">
        <w:t xml:space="preserve"> </w:t>
      </w:r>
      <w:r w:rsidR="00873E62">
        <w:t>and the Laplacian of the electron density (</w:t>
      </w:r>
      <w:r w:rsidR="00873E62" w:rsidRPr="00FB51A1">
        <w:sym w:font="Symbol" w:char="F0D1"/>
      </w:r>
      <w:r w:rsidR="00873E62" w:rsidRPr="00FB51A1">
        <w:rPr>
          <w:vertAlign w:val="superscript"/>
        </w:rPr>
        <w:t>2</w:t>
      </w:r>
      <w:r w:rsidR="00873E62" w:rsidRPr="001B0FD6">
        <w:rPr>
          <w:i/>
        </w:rPr>
        <w:t>ρ</w:t>
      </w:r>
      <w:r w:rsidR="00873E62">
        <w:t>(r</w:t>
      </w:r>
      <w:r w:rsidR="00873E62" w:rsidRPr="001B0FD6">
        <w:rPr>
          <w:vertAlign w:val="subscript"/>
        </w:rPr>
        <w:t>BCP</w:t>
      </w:r>
      <w:r w:rsidR="00873E62">
        <w:t>)) at the BCPs (bond critical points) of the bond paths for these</w:t>
      </w:r>
      <w:r w:rsidR="00A94527">
        <w:t xml:space="preserve"> covalent bonds are shown in Table 4 below.</w:t>
      </w:r>
      <w:r w:rsidR="00B90FC5">
        <w:t xml:space="preserve"> They are both comparable across the two types of receptor and consistent with values obtained in previous related </w:t>
      </w:r>
      <w:r w:rsidR="00B90FC5">
        <w:lastRenderedPageBreak/>
        <w:t>studies.</w:t>
      </w:r>
      <w:r w:rsidR="0070224D">
        <w:fldChar w:fldCharType="begin"/>
      </w:r>
      <w:r w:rsidR="005D5702">
        <w:instrText xml:space="preserve"> ADDIN EN.CITE &lt;EndNote&gt;&lt;Cite&gt;&lt;Author&gt;Kirby&lt;/Author&gt;&lt;Year&gt;2014&lt;/Year&gt;&lt;RecNum&gt;906&lt;/RecNum&gt;&lt;record&gt;&lt;rec-number&gt;906&lt;/rec-number&gt;&lt;foreign-keys&gt;&lt;key app="EN" db-id="fw0ax0v2g5vtt2efwervxwvyed2vd9x5ds90"&gt;906&lt;/key&gt;&lt;/foreign-keys&gt;&lt;ref-type name="Journal Article"&gt;17&lt;/ref-type&gt;&lt;contributors&gt;&lt;authors&gt;&lt;author&gt;Kirby, Isabelle L.&lt;/author&gt;&lt;author&gt;Brightwell, Mark&lt;/author&gt;&lt;author&gt;Pitak, Mateusz B.&lt;/author&gt;&lt;author&gt;Wilson, Claire&lt;/author&gt;&lt;author&gt;Coles, Simon J.&lt;/author&gt;&lt;author&gt;Gale, Philip A.&lt;/author&gt;&lt;/authors&gt;&lt;/contributors&gt;&lt;titles&gt;&lt;title&gt;Systematic experimental charge density analysis of anion receptor complexes&lt;/title&gt;&lt;secondary-title&gt;Physical Chemistry Chemical Physics&lt;/secondary-title&gt;&lt;/titles&gt;&lt;periodical&gt;&lt;full-title&gt;Physical Chemistry Chemical Physics&lt;/full-title&gt;&lt;abbr-1&gt;PCCP&lt;/abbr-1&gt;&lt;/periodical&gt;&lt;pages&gt;10943-10958&lt;/pages&gt;&lt;volume&gt;16&lt;/volume&gt;&lt;number&gt;22&lt;/number&gt;&lt;dates&gt;&lt;year&gt;2014&lt;/year&gt;&lt;/dates&gt;&lt;publisher&gt;The Royal Society of Chemistry&lt;/publisher&gt;&lt;isbn&gt;1463-9076&lt;/isbn&gt;&lt;urls&gt;&lt;related-urls&gt;&lt;url&gt;http://dx.doi.org/10.1039/C3CP54858A&lt;/url&gt;&lt;/related-urls&gt;&lt;/urls&gt;&lt;electronic-resource-num&gt;10.1039/c3cp54858a&lt;/electronic-resource-num&gt;&lt;/record&gt;&lt;/Cite&gt;&lt;/EndNote&gt;</w:instrText>
      </w:r>
      <w:r w:rsidR="0070224D">
        <w:fldChar w:fldCharType="separate"/>
      </w:r>
      <w:r w:rsidR="005D5702" w:rsidRPr="005D5702">
        <w:rPr>
          <w:noProof/>
          <w:vertAlign w:val="superscript"/>
        </w:rPr>
        <w:t>8</w:t>
      </w:r>
      <w:r w:rsidR="0070224D">
        <w:fldChar w:fldCharType="end"/>
      </w:r>
    </w:p>
    <w:p w14:paraId="49824D96" w14:textId="77777777" w:rsidR="00B2443D" w:rsidRDefault="00766088" w:rsidP="00B2443D">
      <w:pPr>
        <w:pStyle w:val="08ArticleText"/>
      </w:pPr>
      <w:r>
        <w:t>As in the earlier study</w:t>
      </w:r>
      <w:r w:rsidRPr="00766088">
        <w:rPr>
          <w:vertAlign w:val="superscript"/>
        </w:rPr>
        <w:t>8</w:t>
      </w:r>
      <w:r w:rsidR="00B90FC5">
        <w:t>, the carbon atoms of the phenyl rings to which the (</w:t>
      </w:r>
      <w:proofErr w:type="gramStart"/>
      <w:r w:rsidR="00B90FC5">
        <w:t>thio)urea</w:t>
      </w:r>
      <w:proofErr w:type="gramEnd"/>
      <w:r w:rsidR="00B90FC5">
        <w:t xml:space="preserve"> is bonded </w:t>
      </w:r>
      <w:r>
        <w:t>carry a</w:t>
      </w:r>
      <w:r w:rsidR="00B90FC5">
        <w:t xml:space="preserve"> highly positive charge in</w:t>
      </w:r>
      <w:r>
        <w:t xml:space="preserve"> all four structures</w:t>
      </w:r>
      <w:r w:rsidR="00B90FC5">
        <w:t>. Where the nitro group is attached to the phenyl ring the carbon atom has a strong positive charge</w:t>
      </w:r>
      <w:r>
        <w:t xml:space="preserve"> in all cases (except one position in </w:t>
      </w:r>
      <w:r w:rsidRPr="00766088">
        <w:rPr>
          <w:b/>
        </w:rPr>
        <w:t>8</w:t>
      </w:r>
      <w:r>
        <w:t>)</w:t>
      </w:r>
      <w:r w:rsidR="00B90FC5">
        <w:t xml:space="preserve">, while the analogous </w:t>
      </w:r>
      <w:r w:rsidR="00B90FC5" w:rsidRPr="00B90FC5">
        <w:rPr>
          <w:i/>
        </w:rPr>
        <w:t>para</w:t>
      </w:r>
      <w:r w:rsidR="00B90FC5">
        <w:t xml:space="preserve"> position on the unsubstituted phenyl ring has a much lower (as in structure </w:t>
      </w:r>
      <w:r w:rsidR="00B90FC5" w:rsidRPr="00B90FC5">
        <w:rPr>
          <w:b/>
        </w:rPr>
        <w:t>3</w:t>
      </w:r>
      <w:r w:rsidR="00B90FC5">
        <w:t xml:space="preserve">) or negative (the case in structure </w:t>
      </w:r>
      <w:r w:rsidR="00B90FC5" w:rsidRPr="00B90FC5">
        <w:rPr>
          <w:b/>
        </w:rPr>
        <w:t>4</w:t>
      </w:r>
      <w:r w:rsidR="00B90FC5">
        <w:t xml:space="preserve">) charge. </w:t>
      </w:r>
      <w:r w:rsidR="00D66A95">
        <w:t>As would be expected for the nitro groups, the oxygen atoms are highly negative and the nitrogen atoms positively charge</w:t>
      </w:r>
      <w:r w:rsidR="001B779C">
        <w:t>d.</w:t>
      </w:r>
    </w:p>
    <w:p w14:paraId="26E75FC4" w14:textId="77777777" w:rsidR="00B2443D" w:rsidRDefault="00B2443D" w:rsidP="00B2443D">
      <w:pPr>
        <w:pStyle w:val="08ArticleText"/>
      </w:pPr>
    </w:p>
    <w:p w14:paraId="1551A7BD" w14:textId="77777777" w:rsidR="00B2443D" w:rsidRDefault="00B2443D" w:rsidP="00B2443D">
      <w:pPr>
        <w:pStyle w:val="07DHeading"/>
      </w:pPr>
      <w:r w:rsidRPr="00766088">
        <w:t>Hydrogen bonding</w:t>
      </w:r>
    </w:p>
    <w:p w14:paraId="789CC6B6" w14:textId="77777777" w:rsidR="00B90FC5" w:rsidRDefault="00B2443D" w:rsidP="00B2443D">
      <w:pPr>
        <w:pStyle w:val="08ArticleText"/>
      </w:pPr>
      <w:r>
        <w:t>The presence of hydrogen bonding between the (</w:t>
      </w:r>
      <w:proofErr w:type="gramStart"/>
      <w:r>
        <w:t>thio)urea</w:t>
      </w:r>
      <w:proofErr w:type="gramEnd"/>
      <w:r>
        <w:t xml:space="preserve"> groups</w:t>
      </w:r>
      <w:r w:rsidR="009A1478">
        <w:t xml:space="preserve"> and the chloride anion</w:t>
      </w:r>
      <w:r>
        <w:t xml:space="preserve"> in </w:t>
      </w:r>
      <w:r w:rsidR="00766088" w:rsidRPr="00766088">
        <w:t xml:space="preserve">each crystal structure </w:t>
      </w:r>
      <w:r>
        <w:t xml:space="preserve">was determined </w:t>
      </w:r>
      <w:r w:rsidR="00766088">
        <w:t>by the presence of</w:t>
      </w:r>
      <w:r>
        <w:t xml:space="preserve"> BCPs associated with each hydrogen bonding interaction</w:t>
      </w:r>
      <w:r w:rsidR="00766088">
        <w:t xml:space="preserve"> and these were</w:t>
      </w:r>
      <w:r>
        <w:t xml:space="preserve"> analysed</w:t>
      </w:r>
      <w:r w:rsidR="00766088">
        <w:t xml:space="preserve"> by QTAIM</w:t>
      </w:r>
      <w:r w:rsidR="0070224D">
        <w:fldChar w:fldCharType="begin"/>
      </w:r>
      <w:r w:rsidR="00766088">
        <w:instrText xml:space="preserve"> ADDIN EN.CITE &lt;EndNote&gt;&lt;Cite&gt;&lt;Author&gt;Bader&lt;/Author&gt;&lt;Year&gt;1990&lt;/Year&gt;&lt;RecNum&gt;547&lt;/RecNum&gt;&lt;record&gt;&lt;rec-number&gt;547&lt;/rec-number&gt;&lt;foreign-keys&gt;&lt;key app="EN" db-id="fw0ax0v2g5vtt2efwervxwvyed2vd9x5ds90"&gt;547&lt;/key&gt;&lt;/foreign-keys&gt;&lt;ref-type name="Book"&gt;6&lt;/ref-type&gt;&lt;contributors&gt;&lt;authors&gt;&lt;author&gt;Bader, R. F. W.&lt;/author&gt;&lt;/authors&gt;&lt;/contributors&gt;&lt;titles&gt;&lt;title&gt;Atoms-in-Molecules: A Quantum Theory&lt;/title&gt;&lt;/titles&gt;&lt;dates&gt;&lt;year&gt;1990&lt;/year&gt;&lt;/dates&gt;&lt;urls&gt;&lt;/urls&gt;&lt;/record&gt;&lt;/Cite&gt;&lt;/EndNote&gt;</w:instrText>
      </w:r>
      <w:r w:rsidR="0070224D">
        <w:fldChar w:fldCharType="separate"/>
      </w:r>
      <w:r w:rsidR="00766088" w:rsidRPr="005D5702">
        <w:rPr>
          <w:noProof/>
          <w:vertAlign w:val="superscript"/>
        </w:rPr>
        <w:t>4</w:t>
      </w:r>
      <w:r w:rsidR="00133063">
        <w:rPr>
          <w:noProof/>
          <w:vertAlign w:val="superscript"/>
        </w:rPr>
        <w:t>6</w:t>
      </w:r>
      <w:r w:rsidR="0070224D">
        <w:fldChar w:fldCharType="end"/>
      </w:r>
      <w:r w:rsidR="00133B67">
        <w:t xml:space="preserve"> (see ESI</w:t>
      </w:r>
      <w:r w:rsidR="00133B67" w:rsidRPr="000A46B1">
        <w:rPr>
          <w:vertAlign w:val="superscript"/>
        </w:rPr>
        <w:t>†</w:t>
      </w:r>
      <w:r w:rsidR="00133B67">
        <w:rPr>
          <w:vertAlign w:val="superscript"/>
        </w:rPr>
        <w:t xml:space="preserve"> </w:t>
      </w:r>
      <w:r w:rsidR="00133B67">
        <w:t>Section 8)</w:t>
      </w:r>
      <w:r w:rsidR="00766088">
        <w:t xml:space="preserve">. </w:t>
      </w:r>
      <w:r>
        <w:t>The energetic properties of the hydrogen bonds; the local kinetic energy density</w:t>
      </w:r>
      <w:r w:rsidRPr="00F702AE">
        <w:rPr>
          <w:i/>
        </w:rPr>
        <w:t xml:space="preserve"> </w:t>
      </w:r>
      <w:r w:rsidRPr="00F702AE">
        <w:t>(</w:t>
      </w:r>
      <w:proofErr w:type="gramStart"/>
      <w:r w:rsidRPr="00FB51A1">
        <w:rPr>
          <w:i/>
        </w:rPr>
        <w:t>G</w:t>
      </w:r>
      <w:r w:rsidRPr="00DC42EB">
        <w:t>(</w:t>
      </w:r>
      <w:proofErr w:type="gramEnd"/>
      <w:r w:rsidRPr="00DC42EB">
        <w:t>r</w:t>
      </w:r>
      <w:r w:rsidRPr="00FB51A1">
        <w:rPr>
          <w:vertAlign w:val="subscript"/>
        </w:rPr>
        <w:t>BCP</w:t>
      </w:r>
      <w:r w:rsidRPr="00DC42EB">
        <w:t>)</w:t>
      </w:r>
      <w:r>
        <w:t>), the  local potential energy density (</w:t>
      </w:r>
      <w:r w:rsidRPr="00FB51A1">
        <w:rPr>
          <w:i/>
        </w:rPr>
        <w:t>V</w:t>
      </w:r>
      <w:r w:rsidRPr="00DC42EB">
        <w:t>(r</w:t>
      </w:r>
      <w:r w:rsidRPr="00FB51A1">
        <w:rPr>
          <w:vertAlign w:val="subscript"/>
        </w:rPr>
        <w:t>BCP</w:t>
      </w:r>
      <w:r w:rsidRPr="00DC42EB">
        <w:t>)</w:t>
      </w:r>
      <w:r>
        <w:t>), the total energy density (</w:t>
      </w:r>
      <w:r w:rsidRPr="00F702AE">
        <w:rPr>
          <w:i/>
        </w:rPr>
        <w:t>H</w:t>
      </w:r>
      <w:r>
        <w:t>(r</w:t>
      </w:r>
      <w:r w:rsidRPr="00F702AE">
        <w:rPr>
          <w:vertAlign w:val="subscript"/>
        </w:rPr>
        <w:t>BCP</w:t>
      </w:r>
      <w:r>
        <w:t>)) and the hydrogen bond energy (E</w:t>
      </w:r>
      <w:r w:rsidRPr="00F702AE">
        <w:rPr>
          <w:vertAlign w:val="subscript"/>
        </w:rPr>
        <w:t>HB</w:t>
      </w:r>
      <w:r w:rsidR="005D774A">
        <w:t>) have been derived</w:t>
      </w:r>
      <w:r>
        <w:t xml:space="preserve"> (see Table 5)</w:t>
      </w:r>
      <w:r w:rsidR="0070224D">
        <w:fldChar w:fldCharType="begin"/>
      </w:r>
      <w:r w:rsidR="005D5702">
        <w:instrText xml:space="preserve"> ADDIN EN.CITE &lt;EndNote&gt;&lt;Cite&gt;&lt;Author&gt;Abramov&lt;/Author&gt;&lt;Year&gt;1997&lt;/Year&gt;&lt;RecNum&gt;160&lt;/RecNum&gt;&lt;record&gt;&lt;rec-number&gt;160&lt;/rec-number&gt;&lt;foreign-keys&gt;&lt;key app="EN" db-id="fw0ax0v2g5vtt2efwervxwvyed2vd9x5ds90"&gt;160&lt;/key&gt;&lt;/foreign-keys&gt;&lt;ref-type name="Journal Article"&gt;17&lt;/ref-type&gt;&lt;contributors&gt;&lt;authors&gt;&lt;author&gt;Abramov, Yu.,&lt;/author&gt;&lt;/authors&gt;&lt;/contributors&gt;&lt;titles&gt;&lt;title&gt;On the Possibility of Kinetic Energy Density Evaluation from the Experimental Electron-Density Distribution&lt;/title&gt;&lt;secondary-title&gt;Acta Crystallographica Section A&lt;/secondary-title&gt;&lt;/titles&gt;&lt;periodical&gt;&lt;full-title&gt;Acta Crystallographica Section A&lt;/full-title&gt;&lt;abbr-1&gt;Acta Crystallogr., Sect. A.&lt;/abbr-1&gt;&lt;/periodical&gt;&lt;pages&gt;264-272&lt;/pages&gt;&lt;volume&gt;53&lt;/volume&gt;&lt;number&gt;3&lt;/number&gt;&lt;dates&gt;&lt;year&gt;1997&lt;/year&gt;&lt;/dates&gt;&lt;urls&gt;&lt;related-urls&gt;&lt;url&gt;http://dx.doi.org/10.1107/S010876739601495X&lt;/url&gt;&lt;/related-urls&gt;&lt;/urls&gt;&lt;electronic-resource-num&gt;doi:10.1107/S010876739601495X&lt;/electronic-resource-num&gt;&lt;/record&gt;&lt;/Cite&gt;&lt;/EndNote&gt;</w:instrText>
      </w:r>
      <w:r w:rsidR="0070224D">
        <w:fldChar w:fldCharType="separate"/>
      </w:r>
      <w:r w:rsidR="005D5702" w:rsidRPr="005D5702">
        <w:rPr>
          <w:noProof/>
          <w:vertAlign w:val="superscript"/>
        </w:rPr>
        <w:t>4</w:t>
      </w:r>
      <w:r w:rsidR="00133063">
        <w:rPr>
          <w:noProof/>
          <w:vertAlign w:val="superscript"/>
        </w:rPr>
        <w:t>7</w:t>
      </w:r>
      <w:r w:rsidR="0070224D">
        <w:fldChar w:fldCharType="end"/>
      </w:r>
      <w:r>
        <w:t xml:space="preserve"> and demonstrate that the hydrogen bonding in this set of structures is weak, closed shell and </w:t>
      </w:r>
      <w:r>
        <w:lastRenderedPageBreak/>
        <w:t>electrostatic in nature (</w:t>
      </w:r>
      <w:r w:rsidRPr="00075928">
        <w:t>|</w:t>
      </w:r>
      <w:r w:rsidRPr="00FB51A1">
        <w:rPr>
          <w:i/>
        </w:rPr>
        <w:t>V</w:t>
      </w:r>
      <w:r w:rsidRPr="00DC42EB">
        <w:t>(r</w:t>
      </w:r>
      <w:r w:rsidRPr="00FB51A1">
        <w:rPr>
          <w:vertAlign w:val="subscript"/>
        </w:rPr>
        <w:t>BCP</w:t>
      </w:r>
      <w:r w:rsidRPr="00DC42EB">
        <w:t>)</w:t>
      </w:r>
      <w:r w:rsidRPr="00075928">
        <w:t>|/</w:t>
      </w:r>
      <w:r w:rsidRPr="00FB51A1">
        <w:rPr>
          <w:i/>
        </w:rPr>
        <w:t>G</w:t>
      </w:r>
      <w:r w:rsidRPr="00DC42EB">
        <w:t>(r</w:t>
      </w:r>
      <w:r w:rsidRPr="00FB51A1">
        <w:rPr>
          <w:vertAlign w:val="subscript"/>
        </w:rPr>
        <w:t>BCP</w:t>
      </w:r>
      <w:r w:rsidRPr="00DC42EB">
        <w:t>)</w:t>
      </w:r>
      <w:r>
        <w:t xml:space="preserve"> &lt; 1,</w:t>
      </w:r>
      <w:r w:rsidRPr="004271E1">
        <w:t xml:space="preserve"> </w:t>
      </w:r>
      <w:r w:rsidRPr="00FB51A1">
        <w:sym w:font="Symbol" w:char="F0D1"/>
      </w:r>
      <w:r w:rsidRPr="00FB51A1">
        <w:rPr>
          <w:vertAlign w:val="superscript"/>
        </w:rPr>
        <w:t>2</w:t>
      </w:r>
      <w:r w:rsidRPr="001B0FD6">
        <w:rPr>
          <w:i/>
        </w:rPr>
        <w:t>ρ</w:t>
      </w:r>
      <w:r>
        <w:t>(r</w:t>
      </w:r>
      <w:r w:rsidRPr="001B0FD6">
        <w:rPr>
          <w:vertAlign w:val="subscript"/>
        </w:rPr>
        <w:t>BCP</w:t>
      </w:r>
      <w:r>
        <w:t xml:space="preserve">) and </w:t>
      </w:r>
      <w:r w:rsidRPr="00FB51A1">
        <w:rPr>
          <w:i/>
        </w:rPr>
        <w:t>H</w:t>
      </w:r>
      <w:r w:rsidRPr="00DC42EB">
        <w:t>(r</w:t>
      </w:r>
      <w:r w:rsidRPr="00FB51A1">
        <w:rPr>
          <w:vertAlign w:val="subscript"/>
        </w:rPr>
        <w:t>BCP</w:t>
      </w:r>
      <w:r w:rsidRPr="00DC42EB">
        <w:t>)</w:t>
      </w:r>
      <w:r w:rsidRPr="00FB51A1">
        <w:rPr>
          <w:vertAlign w:val="subscript"/>
        </w:rPr>
        <w:t xml:space="preserve"> </w:t>
      </w:r>
      <w:r w:rsidRPr="004271E1">
        <w:t>&gt;</w:t>
      </w:r>
      <w:r>
        <w:t xml:space="preserve"> 1).</w:t>
      </w:r>
      <w:r w:rsidR="0070224D">
        <w:fldChar w:fldCharType="begin"/>
      </w:r>
      <w:r w:rsidR="005D5702">
        <w:instrText xml:space="preserve"> ADDIN EN.CITE &lt;EndNote&gt;&lt;Cite&gt;&lt;Author&gt;Rozas&lt;/Author&gt;&lt;Year&gt;2000&lt;/Year&gt;&lt;RecNum&gt;745&lt;/RecNum&gt;&lt;record&gt;&lt;rec-number&gt;745&lt;/rec-number&gt;&lt;foreign-keys&gt;&lt;key app="EN" db-id="fw0ax0v2g5vtt2efwervxwvyed2vd9x5ds90"&gt;745&lt;/key&gt;&lt;/foreign-keys&gt;&lt;ref-type name="Journal Article"&gt;17&lt;/ref-type&gt;&lt;contributors&gt;&lt;authors&gt;&lt;author&gt;Rozas, Isabel&lt;/author&gt;&lt;author&gt;Alkorta, Ibon&lt;/author&gt;&lt;author&gt;Elguero, Jos√©&lt;/author&gt;&lt;/authors&gt;&lt;/contributors&gt;&lt;titles&gt;&lt;title&gt;Behavior of Ylides Containing N, O, and C Atoms as Hydrogen Bond Acceptors&lt;/title&gt;&lt;secondary-title&gt;Journal of the American Chemical Society&lt;/secondary-title&gt;&lt;/titles&gt;&lt;periodical&gt;&lt;full-title&gt;Journal of the American Chemical Society&lt;/full-title&gt;&lt;abbr-1&gt;J. Am. Chem. Soc.&lt;/abbr-1&gt;&lt;/periodical&gt;&lt;pages&gt;11154-11161&lt;/pages&gt;&lt;volume&gt;122&lt;/volume&gt;&lt;number&gt;45&lt;/number&gt;&lt;dates&gt;&lt;year&gt;2000&lt;/year&gt;&lt;pub-dates&gt;&lt;date&gt;2012/10/05&lt;/date&gt;&lt;/pub-dates&gt;&lt;/dates&gt;&lt;publisher&gt;American Chemical Society&lt;/publisher&gt;&lt;isbn&gt;0002-7863&lt;/isbn&gt;&lt;urls&gt;&lt;related-urls&gt;&lt;url&gt;http://dx.doi.org/10.1021/ja0017864&lt;/url&gt;&lt;/related-urls&gt;&lt;/urls&gt;&lt;electronic-resource-num&gt;10.1021/ja0017864&lt;/electronic-resource-num&gt;&lt;/record&gt;&lt;/Cite&gt;&lt;/EndNote&gt;</w:instrText>
      </w:r>
      <w:r w:rsidR="0070224D">
        <w:fldChar w:fldCharType="separate"/>
      </w:r>
      <w:r w:rsidR="005D5702" w:rsidRPr="005D5702">
        <w:rPr>
          <w:noProof/>
          <w:vertAlign w:val="superscript"/>
        </w:rPr>
        <w:t>4</w:t>
      </w:r>
      <w:r w:rsidR="00133063">
        <w:rPr>
          <w:noProof/>
          <w:vertAlign w:val="superscript"/>
        </w:rPr>
        <w:t>8</w:t>
      </w:r>
      <w:r w:rsidR="0070224D">
        <w:fldChar w:fldCharType="end"/>
      </w:r>
    </w:p>
    <w:p w14:paraId="31803824" w14:textId="77777777" w:rsidR="00FB246A" w:rsidRDefault="00FB246A" w:rsidP="00E454B1">
      <w:pPr>
        <w:pStyle w:val="08ArticleText"/>
      </w:pPr>
      <w:r>
        <w:t xml:space="preserve">An interesting observation is that in both </w:t>
      </w:r>
      <w:r w:rsidRPr="00873E62">
        <w:rPr>
          <w:b/>
        </w:rPr>
        <w:t>3</w:t>
      </w:r>
      <w:r>
        <w:t xml:space="preserve"> and </w:t>
      </w:r>
      <w:r w:rsidRPr="00873E62">
        <w:rPr>
          <w:b/>
        </w:rPr>
        <w:t>4</w:t>
      </w:r>
      <w:r>
        <w:t xml:space="preserve"> the strength of the hydrogen bond</w:t>
      </w:r>
      <w:r w:rsidR="005D774A">
        <w:t>s</w:t>
      </w:r>
      <w:r>
        <w:t xml:space="preserve"> </w:t>
      </w:r>
      <w:r w:rsidR="005D774A">
        <w:t>are</w:t>
      </w:r>
      <w:r>
        <w:t xml:space="preserve"> dependent on the substitution of the phenyl ring to which the N</w:t>
      </w:r>
      <w:r w:rsidR="00F9101A">
        <w:t>—</w:t>
      </w:r>
      <w:r>
        <w:t>H hydrogen bond donor group is attached. Where there is a nitro group present</w:t>
      </w:r>
      <w:r w:rsidR="002A0744">
        <w:t>,</w:t>
      </w:r>
      <w:r>
        <w:t xml:space="preserve"> the value of the electron density and Laplacian of the electron density at the bo</w:t>
      </w:r>
      <w:r w:rsidR="002A0744">
        <w:t>nd critical point are increased</w:t>
      </w:r>
      <w:r>
        <w:t xml:space="preserve"> when compared to those values for the hydrogen bonds of the </w:t>
      </w:r>
      <w:r w:rsidR="00B92F23" w:rsidRPr="005D774A">
        <w:t>(</w:t>
      </w:r>
      <w:proofErr w:type="gramStart"/>
      <w:r w:rsidR="00B92F23" w:rsidRPr="005D774A">
        <w:t>thio)urea</w:t>
      </w:r>
      <w:proofErr w:type="gramEnd"/>
      <w:r>
        <w:t xml:space="preserve"> groups attached to an unsubstituted phenyl ring. The bond path length (Rij) is also </w:t>
      </w:r>
      <w:r w:rsidR="00E454B1">
        <w:t>elongated</w:t>
      </w:r>
      <w:r w:rsidR="00EA0D4A">
        <w:t xml:space="preserve"> for</w:t>
      </w:r>
      <w:r>
        <w:t xml:space="preserve"> the hydrogen bond donor group on the non-substituted side of the receptor. This</w:t>
      </w:r>
      <w:r w:rsidR="00133B67">
        <w:t xml:space="preserve"> is a direct observation of the </w:t>
      </w:r>
      <w:r>
        <w:t xml:space="preserve">hydrogen bond donor strengthening </w:t>
      </w:r>
      <w:r w:rsidR="00133B67">
        <w:t xml:space="preserve">being </w:t>
      </w:r>
      <w:r>
        <w:t xml:space="preserve">caused by electron-withdrawing substituents. The fact that </w:t>
      </w:r>
      <w:proofErr w:type="gramStart"/>
      <w:r>
        <w:t>the chloride anion is bound by two thiourea receptor molecules</w:t>
      </w:r>
      <w:proofErr w:type="gramEnd"/>
      <w:r>
        <w:t xml:space="preserve"> in</w:t>
      </w:r>
      <w:r w:rsidRPr="002F4C95">
        <w:rPr>
          <w:b/>
        </w:rPr>
        <w:t xml:space="preserve"> 4</w:t>
      </w:r>
      <w:r>
        <w:t xml:space="preserve"> </w:t>
      </w:r>
      <w:r w:rsidR="00133B67">
        <w:t>produces a</w:t>
      </w:r>
      <w:r>
        <w:t xml:space="preserve"> total </w:t>
      </w:r>
      <w:r w:rsidR="00133B67">
        <w:t xml:space="preserve">hydrogen bonding </w:t>
      </w:r>
      <w:r>
        <w:t xml:space="preserve">strength in </w:t>
      </w:r>
      <w:r w:rsidRPr="002F4C95">
        <w:rPr>
          <w:b/>
        </w:rPr>
        <w:t>4</w:t>
      </w:r>
      <w:r>
        <w:t xml:space="preserve"> greater than</w:t>
      </w:r>
      <w:r w:rsidR="00133B67">
        <w:t xml:space="preserve"> that</w:t>
      </w:r>
      <w:r>
        <w:t xml:space="preserve"> in </w:t>
      </w:r>
      <w:r w:rsidRPr="001B779C">
        <w:rPr>
          <w:b/>
        </w:rPr>
        <w:t>3</w:t>
      </w:r>
      <w:r>
        <w:t>.</w:t>
      </w:r>
    </w:p>
    <w:p w14:paraId="1EF69904" w14:textId="77777777" w:rsidR="00FB246A" w:rsidRDefault="00FB246A" w:rsidP="00FB246A">
      <w:pPr>
        <w:pStyle w:val="08ArticleText"/>
      </w:pPr>
      <w:r>
        <w:t>The values of the electron density and Laplacian of the electron density at the BCPs do not vary so greatly in the symmetrically substituted receptor complexes (</w:t>
      </w:r>
      <w:r w:rsidRPr="00FB246A">
        <w:rPr>
          <w:b/>
        </w:rPr>
        <w:t>7</w:t>
      </w:r>
      <w:r>
        <w:t xml:space="preserve"> and </w:t>
      </w:r>
      <w:r w:rsidRPr="00FB246A">
        <w:rPr>
          <w:b/>
        </w:rPr>
        <w:t>8</w:t>
      </w:r>
      <w:r>
        <w:t xml:space="preserve">). However, in </w:t>
      </w:r>
      <w:r w:rsidRPr="00FB246A">
        <w:rPr>
          <w:b/>
        </w:rPr>
        <w:t>8</w:t>
      </w:r>
      <w:r>
        <w:t xml:space="preserve"> (the </w:t>
      </w:r>
      <w:r w:rsidR="00B92F23" w:rsidRPr="005D774A">
        <w:t>thiourea</w:t>
      </w:r>
      <w:r w:rsidR="00EA0D4A">
        <w:t xml:space="preserve"> complex) there do</w:t>
      </w:r>
      <w:r>
        <w:t xml:space="preserve"> appear to be differences in the stre</w:t>
      </w:r>
      <w:r w:rsidR="00F9101A">
        <w:t>ng</w:t>
      </w:r>
      <w:r>
        <w:t xml:space="preserve">th of the hydrogen bonding in each of the thiourea molecules present in the crystal structure. </w:t>
      </w:r>
      <w:proofErr w:type="gramStart"/>
      <w:r>
        <w:t xml:space="preserve">This </w:t>
      </w:r>
      <w:r w:rsidR="002A0744">
        <w:t>is most likely</w:t>
      </w:r>
      <w:r>
        <w:t xml:space="preserve"> caused by the distinct crystallographic environment of the thiourea group in the structure</w:t>
      </w:r>
      <w:proofErr w:type="gramEnd"/>
      <w:r>
        <w:t>.</w:t>
      </w:r>
    </w:p>
    <w:p w14:paraId="7559036B" w14:textId="77777777" w:rsidR="00FB246A" w:rsidRDefault="00FB246A" w:rsidP="00FB246A">
      <w:pPr>
        <w:pStyle w:val="08ArticleText"/>
      </w:pPr>
      <w:r>
        <w:t xml:space="preserve">  </w:t>
      </w:r>
    </w:p>
    <w:p w14:paraId="72E51F52" w14:textId="5E979ECC" w:rsidR="00A94527" w:rsidRDefault="00FD13C6" w:rsidP="00F91270">
      <w:pPr>
        <w:pStyle w:val="G4aTableTitle"/>
      </w:pPr>
      <w:r>
        <w:lastRenderedPageBreak/>
        <w:t>Table 4.</w:t>
      </w:r>
      <w:r w:rsidR="00F91270">
        <w:t xml:space="preserve"> </w:t>
      </w:r>
      <w:proofErr w:type="gramStart"/>
      <w:r w:rsidR="00F91270">
        <w:t xml:space="preserve">Properties of the electron density at the BCPs for common functional groups in </w:t>
      </w:r>
      <w:r w:rsidR="00F91270" w:rsidRPr="00F91270">
        <w:rPr>
          <w:b/>
        </w:rPr>
        <w:t>3</w:t>
      </w:r>
      <w:r w:rsidR="00F9101A">
        <w:t xml:space="preserve">, </w:t>
      </w:r>
      <w:r w:rsidR="00F9101A" w:rsidRPr="00F9101A">
        <w:rPr>
          <w:b/>
        </w:rPr>
        <w:t>4</w:t>
      </w:r>
      <w:r w:rsidR="00F9101A">
        <w:t xml:space="preserve">, </w:t>
      </w:r>
      <w:r w:rsidR="00F9101A" w:rsidRPr="00F9101A">
        <w:rPr>
          <w:b/>
        </w:rPr>
        <w:t>7</w:t>
      </w:r>
      <w:r w:rsidR="00F9101A">
        <w:t xml:space="preserve"> and </w:t>
      </w:r>
      <w:r w:rsidR="00F9101A" w:rsidRPr="00F9101A">
        <w:rPr>
          <w:b/>
        </w:rPr>
        <w:t>8</w:t>
      </w:r>
      <w:r w:rsidR="00F91270">
        <w:t>.</w:t>
      </w:r>
      <w:proofErr w:type="gramEnd"/>
    </w:p>
    <w:tbl>
      <w:tblPr>
        <w:tblStyle w:val="TableGrid"/>
        <w:tblW w:w="0" w:type="auto"/>
        <w:tblLook w:val="00A0" w:firstRow="1" w:lastRow="0" w:firstColumn="1" w:lastColumn="0" w:noHBand="0" w:noVBand="0"/>
      </w:tblPr>
      <w:tblGrid>
        <w:gridCol w:w="1143"/>
        <w:gridCol w:w="6"/>
        <w:gridCol w:w="1151"/>
        <w:gridCol w:w="1150"/>
        <w:gridCol w:w="14"/>
        <w:gridCol w:w="1137"/>
      </w:tblGrid>
      <w:tr w:rsidR="00A94527" w14:paraId="49526B79" w14:textId="77777777" w:rsidTr="00F17A56">
        <w:tc>
          <w:tcPr>
            <w:tcW w:w="1143" w:type="dxa"/>
          </w:tcPr>
          <w:p w14:paraId="5AEF8BF1" w14:textId="77777777" w:rsidR="00A94527" w:rsidRDefault="00A94527" w:rsidP="00A94527">
            <w:pPr>
              <w:pStyle w:val="G4bTableBody"/>
            </w:pPr>
            <w:r>
              <w:t>Bond type</w:t>
            </w:r>
          </w:p>
        </w:tc>
        <w:tc>
          <w:tcPr>
            <w:tcW w:w="1157" w:type="dxa"/>
            <w:gridSpan w:val="2"/>
          </w:tcPr>
          <w:p w14:paraId="32D87FD5" w14:textId="77777777" w:rsidR="00873E62" w:rsidRDefault="00873E62" w:rsidP="00873E62">
            <w:pPr>
              <w:pStyle w:val="G4bTableBody"/>
            </w:pPr>
            <w:proofErr w:type="gramStart"/>
            <w:r w:rsidRPr="001B0FD6">
              <w:rPr>
                <w:i/>
              </w:rPr>
              <w:t>ρ</w:t>
            </w:r>
            <w:r>
              <w:t>(</w:t>
            </w:r>
            <w:proofErr w:type="gramEnd"/>
            <w:r>
              <w:t>r</w:t>
            </w:r>
            <w:r w:rsidRPr="001B0FD6">
              <w:rPr>
                <w:vertAlign w:val="subscript"/>
              </w:rPr>
              <w:t>BCP</w:t>
            </w:r>
            <w:r>
              <w:t>)</w:t>
            </w:r>
          </w:p>
          <w:p w14:paraId="36ACDBB5" w14:textId="77777777" w:rsidR="00A94527" w:rsidRDefault="00873E62" w:rsidP="00873E62">
            <w:pPr>
              <w:pStyle w:val="G4bTableBody"/>
            </w:pPr>
            <w:r>
              <w:t xml:space="preserve"> </w:t>
            </w:r>
            <w:r w:rsidR="00A94527">
              <w:t>(</w:t>
            </w:r>
            <w:proofErr w:type="gramStart"/>
            <w:r w:rsidR="00A94527" w:rsidRPr="00A94527">
              <w:rPr>
                <w:i/>
              </w:rPr>
              <w:t>e</w:t>
            </w:r>
            <w:proofErr w:type="gramEnd"/>
            <w:r w:rsidR="00A94527">
              <w:t xml:space="preserve"> Å</w:t>
            </w:r>
            <w:r w:rsidR="00A94527" w:rsidRPr="00A94527">
              <w:rPr>
                <w:vertAlign w:val="superscript"/>
              </w:rPr>
              <w:t>-3</w:t>
            </w:r>
            <w:r w:rsidR="00A94527">
              <w:t>)</w:t>
            </w:r>
          </w:p>
        </w:tc>
        <w:tc>
          <w:tcPr>
            <w:tcW w:w="1164" w:type="dxa"/>
            <w:gridSpan w:val="2"/>
          </w:tcPr>
          <w:p w14:paraId="2075739E" w14:textId="77777777" w:rsidR="00873E62" w:rsidRDefault="00873E62" w:rsidP="00873E62">
            <w:pPr>
              <w:pStyle w:val="G4bTableBody"/>
            </w:pPr>
            <w:r w:rsidRPr="00FB51A1">
              <w:sym w:font="Symbol" w:char="F0D1"/>
            </w:r>
            <w:r w:rsidRPr="00FB51A1">
              <w:rPr>
                <w:vertAlign w:val="superscript"/>
              </w:rPr>
              <w:t>2</w:t>
            </w:r>
            <w:r w:rsidRPr="001B0FD6">
              <w:rPr>
                <w:i/>
              </w:rPr>
              <w:t>ρ</w:t>
            </w:r>
            <w:r>
              <w:t>(r</w:t>
            </w:r>
            <w:r w:rsidRPr="001B0FD6">
              <w:rPr>
                <w:vertAlign w:val="subscript"/>
              </w:rPr>
              <w:t>BCP</w:t>
            </w:r>
            <w:r>
              <w:t>)</w:t>
            </w:r>
          </w:p>
          <w:p w14:paraId="54E1251A" w14:textId="77777777" w:rsidR="00A94527" w:rsidRDefault="00873E62" w:rsidP="00873E62">
            <w:pPr>
              <w:pStyle w:val="G4bTableBody"/>
            </w:pPr>
            <w:r>
              <w:t xml:space="preserve"> </w:t>
            </w:r>
            <w:r w:rsidR="00A94527">
              <w:t>(</w:t>
            </w:r>
            <w:proofErr w:type="gramStart"/>
            <w:r w:rsidR="00A94527" w:rsidRPr="00A94527">
              <w:rPr>
                <w:i/>
              </w:rPr>
              <w:t>e</w:t>
            </w:r>
            <w:proofErr w:type="gramEnd"/>
            <w:r w:rsidR="00A94527">
              <w:t xml:space="preserve"> Å</w:t>
            </w:r>
            <w:r w:rsidR="00A94527" w:rsidRPr="00A94527">
              <w:rPr>
                <w:vertAlign w:val="superscript"/>
              </w:rPr>
              <w:t>-</w:t>
            </w:r>
            <w:r w:rsidR="00A94527">
              <w:rPr>
                <w:vertAlign w:val="superscript"/>
              </w:rPr>
              <w:t>5</w:t>
            </w:r>
            <w:r w:rsidR="00A94527">
              <w:t>)</w:t>
            </w:r>
          </w:p>
        </w:tc>
        <w:tc>
          <w:tcPr>
            <w:tcW w:w="1137" w:type="dxa"/>
          </w:tcPr>
          <w:p w14:paraId="5C5932D5" w14:textId="77777777" w:rsidR="009A1478" w:rsidRDefault="00A94527" w:rsidP="00A94527">
            <w:pPr>
              <w:pStyle w:val="G4bTableBody"/>
            </w:pPr>
            <w:r>
              <w:t>Rij (Å)</w:t>
            </w:r>
          </w:p>
          <w:p w14:paraId="64FFEDCB" w14:textId="77777777" w:rsidR="00A94527" w:rsidRDefault="009A1478" w:rsidP="00A94527">
            <w:pPr>
              <w:pStyle w:val="G4bTableBody"/>
            </w:pPr>
            <w:r>
              <w:t>Bond Path length</w:t>
            </w:r>
          </w:p>
        </w:tc>
      </w:tr>
      <w:tr w:rsidR="00A94527" w14:paraId="4E8EB3D7" w14:textId="77777777">
        <w:tc>
          <w:tcPr>
            <w:tcW w:w="4601" w:type="dxa"/>
            <w:gridSpan w:val="6"/>
          </w:tcPr>
          <w:p w14:paraId="79F1DBEB" w14:textId="77777777" w:rsidR="00A94527" w:rsidRDefault="00A94527" w:rsidP="00A94527">
            <w:pPr>
              <w:pStyle w:val="G4bTableBody"/>
            </w:pPr>
            <w:r w:rsidRPr="00DD1761">
              <w:rPr>
                <w:i/>
              </w:rPr>
              <w:t>Urea Complex</w:t>
            </w:r>
            <w:r>
              <w:t xml:space="preserve"> </w:t>
            </w:r>
            <w:r w:rsidRPr="00A94527">
              <w:rPr>
                <w:b/>
              </w:rPr>
              <w:t>3</w:t>
            </w:r>
          </w:p>
        </w:tc>
      </w:tr>
      <w:tr w:rsidR="00A94527" w14:paraId="0F0B3FDB" w14:textId="77777777" w:rsidTr="00F17A56">
        <w:tc>
          <w:tcPr>
            <w:tcW w:w="1143" w:type="dxa"/>
          </w:tcPr>
          <w:p w14:paraId="5396277B" w14:textId="77777777" w:rsidR="00A94527" w:rsidRDefault="002A0D21" w:rsidP="002A0D21">
            <w:pPr>
              <w:pStyle w:val="G4bTableBody"/>
            </w:pPr>
            <w:r>
              <w:t>C−O urea</w:t>
            </w:r>
          </w:p>
        </w:tc>
        <w:tc>
          <w:tcPr>
            <w:tcW w:w="1157" w:type="dxa"/>
            <w:gridSpan w:val="2"/>
          </w:tcPr>
          <w:p w14:paraId="4275747F" w14:textId="77777777" w:rsidR="00A94527" w:rsidRDefault="001B779C" w:rsidP="00A94527">
            <w:pPr>
              <w:pStyle w:val="G4bTableBody"/>
            </w:pPr>
            <w:r>
              <w:t>3.0</w:t>
            </w:r>
          </w:p>
        </w:tc>
        <w:tc>
          <w:tcPr>
            <w:tcW w:w="1164" w:type="dxa"/>
            <w:gridSpan w:val="2"/>
          </w:tcPr>
          <w:p w14:paraId="2F030BAC" w14:textId="77777777" w:rsidR="00A94527" w:rsidRDefault="002A0D21" w:rsidP="00A94527">
            <w:pPr>
              <w:pStyle w:val="G4bTableBody"/>
            </w:pPr>
            <w:r>
              <w:t>-32.</w:t>
            </w:r>
            <w:r w:rsidR="001B779C">
              <w:t>6</w:t>
            </w:r>
          </w:p>
        </w:tc>
        <w:tc>
          <w:tcPr>
            <w:tcW w:w="1137" w:type="dxa"/>
          </w:tcPr>
          <w:p w14:paraId="22E38FAA" w14:textId="77777777" w:rsidR="00A94527" w:rsidRDefault="002A0D21" w:rsidP="00A94527">
            <w:pPr>
              <w:pStyle w:val="G4bTableBody"/>
            </w:pPr>
            <w:r>
              <w:t>1.2216</w:t>
            </w:r>
          </w:p>
        </w:tc>
      </w:tr>
      <w:tr w:rsidR="00A94527" w14:paraId="73AF2711" w14:textId="77777777" w:rsidTr="00F17A56">
        <w:tc>
          <w:tcPr>
            <w:tcW w:w="1143" w:type="dxa"/>
          </w:tcPr>
          <w:p w14:paraId="3D9D78E5" w14:textId="77777777" w:rsidR="00A94527" w:rsidRDefault="002A0D21" w:rsidP="00A94527">
            <w:pPr>
              <w:pStyle w:val="G4bTableBody"/>
            </w:pPr>
            <w:r>
              <w:t>Phenyl rings nitro substituted C−C bonds</w:t>
            </w:r>
          </w:p>
        </w:tc>
        <w:tc>
          <w:tcPr>
            <w:tcW w:w="1157" w:type="dxa"/>
            <w:gridSpan w:val="2"/>
          </w:tcPr>
          <w:p w14:paraId="5D33B5D7" w14:textId="77777777" w:rsidR="00A94527" w:rsidRDefault="002A0D21" w:rsidP="001B779C">
            <w:pPr>
              <w:pStyle w:val="G4bTableBody"/>
            </w:pPr>
            <w:r>
              <w:t>2.</w:t>
            </w:r>
            <w:r w:rsidR="001B779C">
              <w:t>2</w:t>
            </w:r>
          </w:p>
        </w:tc>
        <w:tc>
          <w:tcPr>
            <w:tcW w:w="1164" w:type="dxa"/>
            <w:gridSpan w:val="2"/>
          </w:tcPr>
          <w:p w14:paraId="23D3F257" w14:textId="77777777" w:rsidR="00A94527" w:rsidRDefault="002A0D21" w:rsidP="00A94527">
            <w:pPr>
              <w:pStyle w:val="G4bTableBody"/>
            </w:pPr>
            <w:r>
              <w:t>-1</w:t>
            </w:r>
            <w:r w:rsidR="001B779C">
              <w:t>8.4</w:t>
            </w:r>
          </w:p>
        </w:tc>
        <w:tc>
          <w:tcPr>
            <w:tcW w:w="1137" w:type="dxa"/>
          </w:tcPr>
          <w:p w14:paraId="1504C967" w14:textId="77777777" w:rsidR="00A94527" w:rsidRDefault="00430D5E" w:rsidP="00A94527">
            <w:pPr>
              <w:pStyle w:val="G4bTableBody"/>
            </w:pPr>
            <w:r>
              <w:t>1.3957</w:t>
            </w:r>
          </w:p>
        </w:tc>
      </w:tr>
      <w:tr w:rsidR="00A94527" w14:paraId="41633FFB" w14:textId="77777777" w:rsidTr="00F17A56">
        <w:tc>
          <w:tcPr>
            <w:tcW w:w="1143" w:type="dxa"/>
          </w:tcPr>
          <w:p w14:paraId="217AAF4A" w14:textId="77777777" w:rsidR="00A94527" w:rsidRDefault="002A0D21" w:rsidP="00A94527">
            <w:pPr>
              <w:pStyle w:val="G4bTableBody"/>
            </w:pPr>
            <w:r>
              <w:t>Phenyl rings non-nitro substituted C−C bonds</w:t>
            </w:r>
          </w:p>
        </w:tc>
        <w:tc>
          <w:tcPr>
            <w:tcW w:w="1157" w:type="dxa"/>
            <w:gridSpan w:val="2"/>
          </w:tcPr>
          <w:p w14:paraId="7AA363F3" w14:textId="77777777" w:rsidR="00A94527" w:rsidRDefault="00430D5E" w:rsidP="001B779C">
            <w:pPr>
              <w:pStyle w:val="G4bTableBody"/>
            </w:pPr>
            <w:r>
              <w:t>2.</w:t>
            </w:r>
            <w:r w:rsidR="001B779C">
              <w:t>1</w:t>
            </w:r>
          </w:p>
        </w:tc>
        <w:tc>
          <w:tcPr>
            <w:tcW w:w="1164" w:type="dxa"/>
            <w:gridSpan w:val="2"/>
          </w:tcPr>
          <w:p w14:paraId="693E58B6" w14:textId="77777777" w:rsidR="00A94527" w:rsidRDefault="00430D5E" w:rsidP="001B779C">
            <w:pPr>
              <w:pStyle w:val="G4bTableBody"/>
            </w:pPr>
            <w:r>
              <w:t>-16.</w:t>
            </w:r>
            <w:r w:rsidR="001B779C">
              <w:t>9</w:t>
            </w:r>
          </w:p>
        </w:tc>
        <w:tc>
          <w:tcPr>
            <w:tcW w:w="1137" w:type="dxa"/>
          </w:tcPr>
          <w:p w14:paraId="17DE2CA4" w14:textId="77777777" w:rsidR="00A94527" w:rsidRDefault="00430D5E" w:rsidP="001B779C">
            <w:pPr>
              <w:pStyle w:val="G4bTableBody"/>
            </w:pPr>
            <w:r>
              <w:t>1.39</w:t>
            </w:r>
            <w:r w:rsidR="001B779C">
              <w:t>85</w:t>
            </w:r>
          </w:p>
        </w:tc>
      </w:tr>
      <w:tr w:rsidR="002A0D21" w14:paraId="54A299CD" w14:textId="77777777" w:rsidTr="00F17A56">
        <w:tc>
          <w:tcPr>
            <w:tcW w:w="1143" w:type="dxa"/>
          </w:tcPr>
          <w:p w14:paraId="179A6710" w14:textId="77777777" w:rsidR="002A0D21" w:rsidRDefault="002A0D21" w:rsidP="0005495E">
            <w:pPr>
              <w:pStyle w:val="G4bTableBody"/>
            </w:pPr>
            <w:r>
              <w:t>Phenyl rings nitro substituted C−H bonds</w:t>
            </w:r>
          </w:p>
        </w:tc>
        <w:tc>
          <w:tcPr>
            <w:tcW w:w="1157" w:type="dxa"/>
            <w:gridSpan w:val="2"/>
          </w:tcPr>
          <w:p w14:paraId="1970935A" w14:textId="77777777" w:rsidR="002A0D21" w:rsidRDefault="00430D5E" w:rsidP="001B779C">
            <w:pPr>
              <w:pStyle w:val="G4bTableBody"/>
            </w:pPr>
            <w:r>
              <w:t>1.8</w:t>
            </w:r>
          </w:p>
        </w:tc>
        <w:tc>
          <w:tcPr>
            <w:tcW w:w="1164" w:type="dxa"/>
            <w:gridSpan w:val="2"/>
          </w:tcPr>
          <w:p w14:paraId="0ED1A290" w14:textId="77777777" w:rsidR="002A0D21" w:rsidRDefault="00430D5E" w:rsidP="001B779C">
            <w:pPr>
              <w:pStyle w:val="G4bTableBody"/>
            </w:pPr>
            <w:r>
              <w:t>-17.</w:t>
            </w:r>
            <w:r w:rsidR="001B779C">
              <w:t>6</w:t>
            </w:r>
          </w:p>
        </w:tc>
        <w:tc>
          <w:tcPr>
            <w:tcW w:w="1137" w:type="dxa"/>
          </w:tcPr>
          <w:p w14:paraId="1B563100" w14:textId="77777777" w:rsidR="002A0D21" w:rsidRDefault="00430D5E" w:rsidP="00A94527">
            <w:pPr>
              <w:pStyle w:val="G4bTableBody"/>
            </w:pPr>
            <w:r>
              <w:t>1.0831</w:t>
            </w:r>
          </w:p>
        </w:tc>
      </w:tr>
      <w:tr w:rsidR="002A0D21" w14:paraId="605D3E37" w14:textId="77777777" w:rsidTr="00F17A56">
        <w:tc>
          <w:tcPr>
            <w:tcW w:w="1143" w:type="dxa"/>
          </w:tcPr>
          <w:p w14:paraId="7CF32E47" w14:textId="77777777" w:rsidR="002A0D21" w:rsidRDefault="002A0D21" w:rsidP="002A0D21">
            <w:pPr>
              <w:pStyle w:val="G4bTableBody"/>
            </w:pPr>
            <w:r>
              <w:t>Phenyl rings non-nitro substituted C−H bonds</w:t>
            </w:r>
          </w:p>
        </w:tc>
        <w:tc>
          <w:tcPr>
            <w:tcW w:w="1157" w:type="dxa"/>
            <w:gridSpan w:val="2"/>
          </w:tcPr>
          <w:p w14:paraId="18434DB6" w14:textId="77777777" w:rsidR="002A0D21" w:rsidRDefault="00430D5E" w:rsidP="001B779C">
            <w:pPr>
              <w:pStyle w:val="G4bTableBody"/>
            </w:pPr>
            <w:r>
              <w:t>1.</w:t>
            </w:r>
            <w:r w:rsidR="001B779C">
              <w:t>8</w:t>
            </w:r>
          </w:p>
        </w:tc>
        <w:tc>
          <w:tcPr>
            <w:tcW w:w="1164" w:type="dxa"/>
            <w:gridSpan w:val="2"/>
          </w:tcPr>
          <w:p w14:paraId="6908F297" w14:textId="77777777" w:rsidR="002A0D21" w:rsidRDefault="00430D5E" w:rsidP="001B779C">
            <w:pPr>
              <w:pStyle w:val="G4bTableBody"/>
            </w:pPr>
            <w:r>
              <w:t>-16.</w:t>
            </w:r>
            <w:r w:rsidR="001B779C">
              <w:t>4</w:t>
            </w:r>
          </w:p>
        </w:tc>
        <w:tc>
          <w:tcPr>
            <w:tcW w:w="1137" w:type="dxa"/>
          </w:tcPr>
          <w:p w14:paraId="174F82E5" w14:textId="77777777" w:rsidR="002A0D21" w:rsidRDefault="00430D5E" w:rsidP="00A94527">
            <w:pPr>
              <w:pStyle w:val="G4bTableBody"/>
            </w:pPr>
            <w:r>
              <w:t>1.0830</w:t>
            </w:r>
          </w:p>
        </w:tc>
      </w:tr>
      <w:tr w:rsidR="002A0D21" w14:paraId="593D84CA" w14:textId="77777777">
        <w:tc>
          <w:tcPr>
            <w:tcW w:w="4601" w:type="dxa"/>
            <w:gridSpan w:val="6"/>
          </w:tcPr>
          <w:p w14:paraId="7428B891" w14:textId="77777777" w:rsidR="002A0D21" w:rsidRDefault="002A0D21" w:rsidP="00A94527">
            <w:pPr>
              <w:pStyle w:val="G4bTableBody"/>
            </w:pPr>
            <w:r w:rsidRPr="00DD1761">
              <w:rPr>
                <w:i/>
              </w:rPr>
              <w:t>Thiourea Complex</w:t>
            </w:r>
            <w:r>
              <w:t xml:space="preserve"> </w:t>
            </w:r>
            <w:r w:rsidRPr="00A94527">
              <w:rPr>
                <w:b/>
              </w:rPr>
              <w:t>4</w:t>
            </w:r>
          </w:p>
        </w:tc>
      </w:tr>
      <w:tr w:rsidR="002A0D21" w14:paraId="04AFE044" w14:textId="77777777" w:rsidTr="00F17A56">
        <w:tc>
          <w:tcPr>
            <w:tcW w:w="1143" w:type="dxa"/>
          </w:tcPr>
          <w:p w14:paraId="281C2BCD" w14:textId="77777777" w:rsidR="002A0D21" w:rsidRDefault="002A0D21" w:rsidP="002A0D21">
            <w:pPr>
              <w:pStyle w:val="G4bTableBody"/>
            </w:pPr>
            <w:r>
              <w:t>C−S thiourea</w:t>
            </w:r>
          </w:p>
        </w:tc>
        <w:tc>
          <w:tcPr>
            <w:tcW w:w="1157" w:type="dxa"/>
            <w:gridSpan w:val="2"/>
          </w:tcPr>
          <w:p w14:paraId="5BC918F5" w14:textId="77777777" w:rsidR="002A0D21" w:rsidRDefault="002A0D21" w:rsidP="00A94527">
            <w:pPr>
              <w:pStyle w:val="G4bTableBody"/>
            </w:pPr>
            <w:r>
              <w:t>1.4</w:t>
            </w:r>
          </w:p>
        </w:tc>
        <w:tc>
          <w:tcPr>
            <w:tcW w:w="1164" w:type="dxa"/>
            <w:gridSpan w:val="2"/>
          </w:tcPr>
          <w:p w14:paraId="4CCF65C4" w14:textId="77777777" w:rsidR="002A0D21" w:rsidRDefault="002A0D21" w:rsidP="00A94527">
            <w:pPr>
              <w:pStyle w:val="G4bTableBody"/>
            </w:pPr>
            <w:r>
              <w:t>-3.</w:t>
            </w:r>
            <w:r w:rsidR="001B779C">
              <w:t>4</w:t>
            </w:r>
          </w:p>
        </w:tc>
        <w:tc>
          <w:tcPr>
            <w:tcW w:w="1137" w:type="dxa"/>
          </w:tcPr>
          <w:p w14:paraId="4B7FE638" w14:textId="77777777" w:rsidR="002A0D21" w:rsidRDefault="001B779C" w:rsidP="00A94527">
            <w:pPr>
              <w:pStyle w:val="G4bTableBody"/>
            </w:pPr>
            <w:r>
              <w:t>1.6797</w:t>
            </w:r>
          </w:p>
        </w:tc>
      </w:tr>
      <w:tr w:rsidR="002A0D21" w14:paraId="500E96E8" w14:textId="77777777" w:rsidTr="00F17A56">
        <w:tc>
          <w:tcPr>
            <w:tcW w:w="1143" w:type="dxa"/>
          </w:tcPr>
          <w:p w14:paraId="6A3B5616" w14:textId="77777777" w:rsidR="002A0D21" w:rsidRDefault="002A0D21" w:rsidP="00A94527">
            <w:pPr>
              <w:pStyle w:val="G4bTableBody"/>
            </w:pPr>
            <w:r>
              <w:t>Phenyl rings nitro substituted C−C bonds</w:t>
            </w:r>
          </w:p>
        </w:tc>
        <w:tc>
          <w:tcPr>
            <w:tcW w:w="1157" w:type="dxa"/>
            <w:gridSpan w:val="2"/>
          </w:tcPr>
          <w:p w14:paraId="01626B7A" w14:textId="77777777" w:rsidR="002A0D21" w:rsidRDefault="002A0D21" w:rsidP="00A94527">
            <w:pPr>
              <w:pStyle w:val="G4bTableBody"/>
            </w:pPr>
            <w:r>
              <w:t>2.1</w:t>
            </w:r>
          </w:p>
        </w:tc>
        <w:tc>
          <w:tcPr>
            <w:tcW w:w="1164" w:type="dxa"/>
            <w:gridSpan w:val="2"/>
          </w:tcPr>
          <w:p w14:paraId="37C1E6DC" w14:textId="77777777" w:rsidR="002A0D21" w:rsidRDefault="002A0D21" w:rsidP="00A94527">
            <w:pPr>
              <w:pStyle w:val="G4bTableBody"/>
            </w:pPr>
            <w:r>
              <w:t>-16.</w:t>
            </w:r>
            <w:r w:rsidR="001B779C">
              <w:t>1</w:t>
            </w:r>
          </w:p>
        </w:tc>
        <w:tc>
          <w:tcPr>
            <w:tcW w:w="1137" w:type="dxa"/>
          </w:tcPr>
          <w:p w14:paraId="24C260F7" w14:textId="77777777" w:rsidR="002A0D21" w:rsidRDefault="002A0D21" w:rsidP="00A94527">
            <w:pPr>
              <w:pStyle w:val="G4bTableBody"/>
            </w:pPr>
            <w:r>
              <w:t>1.3952</w:t>
            </w:r>
          </w:p>
        </w:tc>
      </w:tr>
      <w:tr w:rsidR="002A0D21" w14:paraId="4B55D172" w14:textId="77777777" w:rsidTr="00F17A56">
        <w:tc>
          <w:tcPr>
            <w:tcW w:w="1143" w:type="dxa"/>
          </w:tcPr>
          <w:p w14:paraId="5AC01E71" w14:textId="77777777" w:rsidR="002A0D21" w:rsidRDefault="002A0D21" w:rsidP="00A94527">
            <w:pPr>
              <w:pStyle w:val="G4bTableBody"/>
            </w:pPr>
            <w:r>
              <w:t>Phenyl rings non-nitro substituted C−C bonds</w:t>
            </w:r>
          </w:p>
        </w:tc>
        <w:tc>
          <w:tcPr>
            <w:tcW w:w="1157" w:type="dxa"/>
            <w:gridSpan w:val="2"/>
          </w:tcPr>
          <w:p w14:paraId="175CBEED" w14:textId="77777777" w:rsidR="002A0D21" w:rsidRDefault="002A0D21" w:rsidP="00A94527">
            <w:pPr>
              <w:pStyle w:val="G4bTableBody"/>
            </w:pPr>
            <w:r>
              <w:t>2.</w:t>
            </w:r>
            <w:r w:rsidR="001B779C">
              <w:t>2</w:t>
            </w:r>
          </w:p>
        </w:tc>
        <w:tc>
          <w:tcPr>
            <w:tcW w:w="1164" w:type="dxa"/>
            <w:gridSpan w:val="2"/>
          </w:tcPr>
          <w:p w14:paraId="5C1556D3" w14:textId="77777777" w:rsidR="002A0D21" w:rsidRDefault="001B779C" w:rsidP="00A94527">
            <w:pPr>
              <w:pStyle w:val="G4bTableBody"/>
            </w:pPr>
            <w:r>
              <w:t>-17.0</w:t>
            </w:r>
          </w:p>
        </w:tc>
        <w:tc>
          <w:tcPr>
            <w:tcW w:w="1137" w:type="dxa"/>
          </w:tcPr>
          <w:p w14:paraId="39B0B67E" w14:textId="77777777" w:rsidR="002A0D21" w:rsidRDefault="002A0D21" w:rsidP="00A94527">
            <w:pPr>
              <w:pStyle w:val="G4bTableBody"/>
            </w:pPr>
            <w:r>
              <w:t>1.3963</w:t>
            </w:r>
          </w:p>
        </w:tc>
      </w:tr>
      <w:tr w:rsidR="002A0D21" w14:paraId="19D13A8E" w14:textId="77777777" w:rsidTr="00F17A56">
        <w:tc>
          <w:tcPr>
            <w:tcW w:w="1143" w:type="dxa"/>
          </w:tcPr>
          <w:p w14:paraId="3650DBCE" w14:textId="77777777" w:rsidR="002A0D21" w:rsidRDefault="002A0D21" w:rsidP="0005495E">
            <w:pPr>
              <w:pStyle w:val="G4bTableBody"/>
            </w:pPr>
            <w:r>
              <w:t>Phenyl rings nitro substituted C−H bonds</w:t>
            </w:r>
          </w:p>
        </w:tc>
        <w:tc>
          <w:tcPr>
            <w:tcW w:w="1157" w:type="dxa"/>
            <w:gridSpan w:val="2"/>
          </w:tcPr>
          <w:p w14:paraId="570D3C0F" w14:textId="77777777" w:rsidR="002A0D21" w:rsidRDefault="002A0D21" w:rsidP="00A94527">
            <w:pPr>
              <w:pStyle w:val="G4bTableBody"/>
            </w:pPr>
            <w:r>
              <w:t>1.8</w:t>
            </w:r>
          </w:p>
        </w:tc>
        <w:tc>
          <w:tcPr>
            <w:tcW w:w="1164" w:type="dxa"/>
            <w:gridSpan w:val="2"/>
          </w:tcPr>
          <w:p w14:paraId="31C5FD91" w14:textId="77777777" w:rsidR="002A0D21" w:rsidRDefault="002A0D21" w:rsidP="00A94527">
            <w:pPr>
              <w:pStyle w:val="G4bTableBody"/>
            </w:pPr>
            <w:r>
              <w:t>-16.</w:t>
            </w:r>
            <w:r w:rsidR="001B779C">
              <w:t>4</w:t>
            </w:r>
          </w:p>
        </w:tc>
        <w:tc>
          <w:tcPr>
            <w:tcW w:w="1137" w:type="dxa"/>
          </w:tcPr>
          <w:p w14:paraId="139D6FA8" w14:textId="77777777" w:rsidR="002A0D21" w:rsidRDefault="001B779C" w:rsidP="00A94527">
            <w:pPr>
              <w:pStyle w:val="G4bTableBody"/>
            </w:pPr>
            <w:r>
              <w:t>1.0834</w:t>
            </w:r>
          </w:p>
        </w:tc>
      </w:tr>
      <w:tr w:rsidR="002A0D21" w14:paraId="37433E76" w14:textId="77777777" w:rsidTr="00F17A56">
        <w:tc>
          <w:tcPr>
            <w:tcW w:w="1143" w:type="dxa"/>
          </w:tcPr>
          <w:p w14:paraId="0AC007BF" w14:textId="77777777" w:rsidR="002A0D21" w:rsidRDefault="002A0D21" w:rsidP="002A0D21">
            <w:pPr>
              <w:pStyle w:val="G4bTableBody"/>
            </w:pPr>
            <w:r>
              <w:t>Phenyl rings non-nitro substituted C−H bonds</w:t>
            </w:r>
          </w:p>
        </w:tc>
        <w:tc>
          <w:tcPr>
            <w:tcW w:w="1157" w:type="dxa"/>
            <w:gridSpan w:val="2"/>
          </w:tcPr>
          <w:p w14:paraId="03F5D9AC" w14:textId="77777777" w:rsidR="002A0D21" w:rsidRDefault="002A0D21" w:rsidP="00A94527">
            <w:pPr>
              <w:pStyle w:val="G4bTableBody"/>
            </w:pPr>
            <w:r>
              <w:t>1.8</w:t>
            </w:r>
          </w:p>
        </w:tc>
        <w:tc>
          <w:tcPr>
            <w:tcW w:w="1164" w:type="dxa"/>
            <w:gridSpan w:val="2"/>
          </w:tcPr>
          <w:p w14:paraId="09AC4034" w14:textId="77777777" w:rsidR="002A0D21" w:rsidRDefault="001B779C" w:rsidP="00A94527">
            <w:pPr>
              <w:pStyle w:val="G4bTableBody"/>
            </w:pPr>
            <w:r>
              <w:t>-15.1</w:t>
            </w:r>
          </w:p>
          <w:p w14:paraId="3027BE84" w14:textId="77777777" w:rsidR="002A0D21" w:rsidRDefault="002A0D21" w:rsidP="00A94527">
            <w:pPr>
              <w:pStyle w:val="G4bTableBody"/>
            </w:pPr>
          </w:p>
        </w:tc>
        <w:tc>
          <w:tcPr>
            <w:tcW w:w="1137" w:type="dxa"/>
          </w:tcPr>
          <w:p w14:paraId="7FC4AD8F" w14:textId="77777777" w:rsidR="002A0D21" w:rsidRDefault="002A0D21" w:rsidP="00A94527">
            <w:pPr>
              <w:pStyle w:val="G4bTableBody"/>
            </w:pPr>
            <w:r>
              <w:t>1.0835</w:t>
            </w:r>
          </w:p>
        </w:tc>
      </w:tr>
      <w:tr w:rsidR="00DD1761" w14:paraId="46631A0C" w14:textId="77777777" w:rsidTr="00766088">
        <w:tc>
          <w:tcPr>
            <w:tcW w:w="4601" w:type="dxa"/>
            <w:gridSpan w:val="6"/>
          </w:tcPr>
          <w:p w14:paraId="29C003EB" w14:textId="77777777" w:rsidR="00DD1761" w:rsidRDefault="00DD1761" w:rsidP="00DD1761">
            <w:pPr>
              <w:pStyle w:val="G4bTableBody"/>
            </w:pPr>
            <w:r w:rsidRPr="00DD1761">
              <w:rPr>
                <w:i/>
              </w:rPr>
              <w:t>Urea Complex</w:t>
            </w:r>
            <w:r>
              <w:t xml:space="preserve"> </w:t>
            </w:r>
            <w:r>
              <w:rPr>
                <w:b/>
              </w:rPr>
              <w:t>7</w:t>
            </w:r>
          </w:p>
        </w:tc>
      </w:tr>
      <w:tr w:rsidR="005E4D8A" w14:paraId="6FE7518C" w14:textId="77777777" w:rsidTr="00F17A56">
        <w:tc>
          <w:tcPr>
            <w:tcW w:w="1143" w:type="dxa"/>
          </w:tcPr>
          <w:p w14:paraId="62EB29BB" w14:textId="77777777" w:rsidR="005E4D8A" w:rsidRDefault="005E4D8A" w:rsidP="005E4D8A">
            <w:pPr>
              <w:pStyle w:val="G4bTableBody"/>
            </w:pPr>
            <w:r>
              <w:t>C−O urea</w:t>
            </w:r>
          </w:p>
        </w:tc>
        <w:tc>
          <w:tcPr>
            <w:tcW w:w="1157" w:type="dxa"/>
            <w:gridSpan w:val="2"/>
          </w:tcPr>
          <w:p w14:paraId="72ACCFEF" w14:textId="77777777" w:rsidR="005E4D8A" w:rsidRDefault="000620B6" w:rsidP="00A94527">
            <w:pPr>
              <w:pStyle w:val="G4bTableBody"/>
            </w:pPr>
            <w:r>
              <w:t>3.1</w:t>
            </w:r>
          </w:p>
        </w:tc>
        <w:tc>
          <w:tcPr>
            <w:tcW w:w="1164" w:type="dxa"/>
            <w:gridSpan w:val="2"/>
          </w:tcPr>
          <w:p w14:paraId="6AB1FE54" w14:textId="77777777" w:rsidR="005E4D8A" w:rsidRDefault="000620B6" w:rsidP="00A94527">
            <w:pPr>
              <w:pStyle w:val="G4bTableBody"/>
            </w:pPr>
            <w:r>
              <w:t>-39.1</w:t>
            </w:r>
          </w:p>
        </w:tc>
        <w:tc>
          <w:tcPr>
            <w:tcW w:w="1137" w:type="dxa"/>
          </w:tcPr>
          <w:p w14:paraId="4976DC1E" w14:textId="77777777" w:rsidR="005E4D8A" w:rsidRDefault="000620B6" w:rsidP="000620B6">
            <w:pPr>
              <w:pStyle w:val="G4bTableBody"/>
            </w:pPr>
            <w:r>
              <w:t>1.2237</w:t>
            </w:r>
          </w:p>
        </w:tc>
      </w:tr>
      <w:tr w:rsidR="005E4D8A" w14:paraId="62026541" w14:textId="77777777" w:rsidTr="00F17A56">
        <w:tc>
          <w:tcPr>
            <w:tcW w:w="1143" w:type="dxa"/>
          </w:tcPr>
          <w:p w14:paraId="18306238" w14:textId="77777777" w:rsidR="005E4D8A" w:rsidRDefault="005E4D8A" w:rsidP="00766088">
            <w:pPr>
              <w:pStyle w:val="G4bTableBody"/>
            </w:pPr>
            <w:r>
              <w:t>Phenyl rings nitro substituted C−C bonds</w:t>
            </w:r>
          </w:p>
        </w:tc>
        <w:tc>
          <w:tcPr>
            <w:tcW w:w="1157" w:type="dxa"/>
            <w:gridSpan w:val="2"/>
          </w:tcPr>
          <w:p w14:paraId="1334C9A6" w14:textId="77777777" w:rsidR="005E4D8A" w:rsidRDefault="000620B6" w:rsidP="00A94527">
            <w:pPr>
              <w:pStyle w:val="G4bTableBody"/>
            </w:pPr>
            <w:r>
              <w:t>2.1</w:t>
            </w:r>
          </w:p>
        </w:tc>
        <w:tc>
          <w:tcPr>
            <w:tcW w:w="1164" w:type="dxa"/>
            <w:gridSpan w:val="2"/>
          </w:tcPr>
          <w:p w14:paraId="6B28ADD5" w14:textId="77777777" w:rsidR="005E4D8A" w:rsidRDefault="000620B6" w:rsidP="00A94527">
            <w:pPr>
              <w:pStyle w:val="G4bTableBody"/>
            </w:pPr>
            <w:r>
              <w:t>-17.7</w:t>
            </w:r>
          </w:p>
        </w:tc>
        <w:tc>
          <w:tcPr>
            <w:tcW w:w="1137" w:type="dxa"/>
          </w:tcPr>
          <w:p w14:paraId="12A1BDFE" w14:textId="77777777" w:rsidR="005E4D8A" w:rsidRDefault="000620B6" w:rsidP="00A94527">
            <w:pPr>
              <w:pStyle w:val="G4bTableBody"/>
            </w:pPr>
            <w:r>
              <w:t>1.3982</w:t>
            </w:r>
          </w:p>
        </w:tc>
      </w:tr>
      <w:tr w:rsidR="005E4D8A" w14:paraId="44058030" w14:textId="77777777" w:rsidTr="00F17A56">
        <w:tc>
          <w:tcPr>
            <w:tcW w:w="1143" w:type="dxa"/>
          </w:tcPr>
          <w:p w14:paraId="10F3605C" w14:textId="77777777" w:rsidR="005E4D8A" w:rsidRDefault="005E4D8A" w:rsidP="00766088">
            <w:pPr>
              <w:pStyle w:val="G4bTableBody"/>
            </w:pPr>
            <w:r>
              <w:t>Phenyl rings nitro substituted C−H bonds</w:t>
            </w:r>
          </w:p>
        </w:tc>
        <w:tc>
          <w:tcPr>
            <w:tcW w:w="1157" w:type="dxa"/>
            <w:gridSpan w:val="2"/>
          </w:tcPr>
          <w:p w14:paraId="63C4528E" w14:textId="77777777" w:rsidR="005E4D8A" w:rsidRDefault="000620B6" w:rsidP="00A94527">
            <w:pPr>
              <w:pStyle w:val="G4bTableBody"/>
            </w:pPr>
            <w:r>
              <w:t>1.9</w:t>
            </w:r>
          </w:p>
        </w:tc>
        <w:tc>
          <w:tcPr>
            <w:tcW w:w="1164" w:type="dxa"/>
            <w:gridSpan w:val="2"/>
          </w:tcPr>
          <w:p w14:paraId="7DA00712" w14:textId="77777777" w:rsidR="005E4D8A" w:rsidRDefault="000620B6" w:rsidP="00A94527">
            <w:pPr>
              <w:pStyle w:val="G4bTableBody"/>
            </w:pPr>
            <w:r>
              <w:t>-17.6</w:t>
            </w:r>
          </w:p>
        </w:tc>
        <w:tc>
          <w:tcPr>
            <w:tcW w:w="1137" w:type="dxa"/>
          </w:tcPr>
          <w:p w14:paraId="7F3C368B" w14:textId="77777777" w:rsidR="005E4D8A" w:rsidRDefault="000620B6" w:rsidP="00A94527">
            <w:pPr>
              <w:pStyle w:val="G4bTableBody"/>
            </w:pPr>
            <w:r>
              <w:t>1.0831</w:t>
            </w:r>
          </w:p>
        </w:tc>
      </w:tr>
      <w:tr w:rsidR="005E4D8A" w14:paraId="5FDC169B" w14:textId="77777777" w:rsidTr="00766088">
        <w:tc>
          <w:tcPr>
            <w:tcW w:w="4601" w:type="dxa"/>
            <w:gridSpan w:val="6"/>
          </w:tcPr>
          <w:p w14:paraId="2213777F" w14:textId="77777777" w:rsidR="005E4D8A" w:rsidRDefault="005E4D8A" w:rsidP="00F9101A">
            <w:pPr>
              <w:pStyle w:val="G4bTableBody"/>
            </w:pPr>
            <w:r w:rsidRPr="00DD1761">
              <w:rPr>
                <w:i/>
              </w:rPr>
              <w:t>Thiourea Complex</w:t>
            </w:r>
            <w:r>
              <w:t xml:space="preserve"> </w:t>
            </w:r>
            <w:r>
              <w:rPr>
                <w:b/>
              </w:rPr>
              <w:t>8</w:t>
            </w:r>
          </w:p>
        </w:tc>
      </w:tr>
      <w:tr w:rsidR="005E4D8A" w14:paraId="63650945" w14:textId="77777777" w:rsidTr="00F17A56">
        <w:tc>
          <w:tcPr>
            <w:tcW w:w="1149" w:type="dxa"/>
            <w:gridSpan w:val="2"/>
          </w:tcPr>
          <w:p w14:paraId="195C1F7D" w14:textId="77777777" w:rsidR="005E4D8A" w:rsidRDefault="005E4D8A" w:rsidP="00766088">
            <w:pPr>
              <w:pStyle w:val="G4bTableBody"/>
            </w:pPr>
            <w:r>
              <w:t>C−S thiourea</w:t>
            </w:r>
          </w:p>
        </w:tc>
        <w:tc>
          <w:tcPr>
            <w:tcW w:w="1151" w:type="dxa"/>
          </w:tcPr>
          <w:p w14:paraId="7E30B674" w14:textId="77777777" w:rsidR="005E4D8A" w:rsidRPr="00F17A56" w:rsidRDefault="005E4D8A" w:rsidP="00DD1761">
            <w:pPr>
              <w:pStyle w:val="G4bTableBody"/>
            </w:pPr>
            <w:r>
              <w:t>1.5</w:t>
            </w:r>
          </w:p>
        </w:tc>
        <w:tc>
          <w:tcPr>
            <w:tcW w:w="1150" w:type="dxa"/>
          </w:tcPr>
          <w:p w14:paraId="2DD47B40" w14:textId="77777777" w:rsidR="005E4D8A" w:rsidRPr="00F17A56" w:rsidRDefault="005E4D8A" w:rsidP="00DD1761">
            <w:pPr>
              <w:pStyle w:val="G4bTableBody"/>
            </w:pPr>
            <w:r>
              <w:t>-3.2</w:t>
            </w:r>
          </w:p>
        </w:tc>
        <w:tc>
          <w:tcPr>
            <w:tcW w:w="1151" w:type="dxa"/>
            <w:gridSpan w:val="2"/>
          </w:tcPr>
          <w:p w14:paraId="4B890A82" w14:textId="77777777" w:rsidR="005E4D8A" w:rsidRPr="00F17A56" w:rsidRDefault="005E4D8A" w:rsidP="00DD1761">
            <w:pPr>
              <w:pStyle w:val="G4bTableBody"/>
            </w:pPr>
            <w:r>
              <w:t>1.6776</w:t>
            </w:r>
          </w:p>
        </w:tc>
      </w:tr>
      <w:tr w:rsidR="005E4D8A" w14:paraId="7EE4AE01" w14:textId="77777777" w:rsidTr="00F17A56">
        <w:tc>
          <w:tcPr>
            <w:tcW w:w="1149" w:type="dxa"/>
            <w:gridSpan w:val="2"/>
          </w:tcPr>
          <w:p w14:paraId="3621996C" w14:textId="77777777" w:rsidR="005E4D8A" w:rsidRDefault="005E4D8A" w:rsidP="00766088">
            <w:pPr>
              <w:pStyle w:val="G4bTableBody"/>
            </w:pPr>
            <w:r>
              <w:t>Phenyl rings nitro substituted C−C bonds</w:t>
            </w:r>
          </w:p>
        </w:tc>
        <w:tc>
          <w:tcPr>
            <w:tcW w:w="1151" w:type="dxa"/>
          </w:tcPr>
          <w:p w14:paraId="420799A7" w14:textId="77777777" w:rsidR="005E4D8A" w:rsidRPr="00F17A56" w:rsidRDefault="005E4D8A" w:rsidP="00DD1761">
            <w:pPr>
              <w:pStyle w:val="G4bTableBody"/>
            </w:pPr>
            <w:r>
              <w:t>2.1</w:t>
            </w:r>
          </w:p>
        </w:tc>
        <w:tc>
          <w:tcPr>
            <w:tcW w:w="1150" w:type="dxa"/>
          </w:tcPr>
          <w:p w14:paraId="389E7835" w14:textId="77777777" w:rsidR="005E4D8A" w:rsidRPr="00F17A56" w:rsidRDefault="005E4D8A" w:rsidP="00DD1761">
            <w:pPr>
              <w:pStyle w:val="G4bTableBody"/>
            </w:pPr>
            <w:r>
              <w:t>-16.8</w:t>
            </w:r>
          </w:p>
        </w:tc>
        <w:tc>
          <w:tcPr>
            <w:tcW w:w="1151" w:type="dxa"/>
            <w:gridSpan w:val="2"/>
          </w:tcPr>
          <w:p w14:paraId="3276493E" w14:textId="77777777" w:rsidR="005E4D8A" w:rsidRPr="00F17A56" w:rsidRDefault="005E4D8A" w:rsidP="00DD1761">
            <w:pPr>
              <w:pStyle w:val="G4bTableBody"/>
            </w:pPr>
            <w:r>
              <w:t>1.3943</w:t>
            </w:r>
          </w:p>
        </w:tc>
      </w:tr>
      <w:tr w:rsidR="005E4D8A" w14:paraId="0667404E" w14:textId="77777777" w:rsidTr="00F17A56">
        <w:tc>
          <w:tcPr>
            <w:tcW w:w="1149" w:type="dxa"/>
            <w:gridSpan w:val="2"/>
          </w:tcPr>
          <w:p w14:paraId="25F45E71" w14:textId="77777777" w:rsidR="005E4D8A" w:rsidRDefault="005E4D8A" w:rsidP="00766088">
            <w:pPr>
              <w:pStyle w:val="G4bTableBody"/>
            </w:pPr>
            <w:r>
              <w:t>Phenyl rings nitro substituted C−H bonds</w:t>
            </w:r>
          </w:p>
        </w:tc>
        <w:tc>
          <w:tcPr>
            <w:tcW w:w="1151" w:type="dxa"/>
          </w:tcPr>
          <w:p w14:paraId="2AD7D51E" w14:textId="77777777" w:rsidR="005E4D8A" w:rsidRPr="00F17A56" w:rsidRDefault="005E4D8A" w:rsidP="00DD1761">
            <w:pPr>
              <w:pStyle w:val="G4bTableBody"/>
            </w:pPr>
            <w:r>
              <w:t>1.9</w:t>
            </w:r>
          </w:p>
        </w:tc>
        <w:tc>
          <w:tcPr>
            <w:tcW w:w="1150" w:type="dxa"/>
          </w:tcPr>
          <w:p w14:paraId="35179EFD" w14:textId="77777777" w:rsidR="005E4D8A" w:rsidRPr="00F17A56" w:rsidRDefault="005E4D8A" w:rsidP="00DD1761">
            <w:pPr>
              <w:pStyle w:val="G4bTableBody"/>
            </w:pPr>
            <w:r>
              <w:t>-17.9</w:t>
            </w:r>
          </w:p>
        </w:tc>
        <w:tc>
          <w:tcPr>
            <w:tcW w:w="1151" w:type="dxa"/>
            <w:gridSpan w:val="2"/>
          </w:tcPr>
          <w:p w14:paraId="663B2780" w14:textId="77777777" w:rsidR="005E4D8A" w:rsidRPr="00F17A56" w:rsidRDefault="005E4D8A" w:rsidP="00DD1761">
            <w:pPr>
              <w:pStyle w:val="G4bTableBody"/>
            </w:pPr>
            <w:r w:rsidRPr="00F17A56">
              <w:t>1.0835</w:t>
            </w:r>
          </w:p>
        </w:tc>
      </w:tr>
    </w:tbl>
    <w:p w14:paraId="421AABE7" w14:textId="77777777" w:rsidR="00FB246A" w:rsidRPr="002F4C95" w:rsidRDefault="00FB246A" w:rsidP="007B2AF4">
      <w:pPr>
        <w:pStyle w:val="08ArticleText"/>
        <w:sectPr w:rsidR="00FB246A" w:rsidRPr="002F4C95">
          <w:endnotePr>
            <w:numFmt w:val="decimal"/>
          </w:endnotePr>
          <w:type w:val="continuous"/>
          <w:pgSz w:w="11907" w:h="15593" w:code="119"/>
          <w:pgMar w:top="1021" w:right="907" w:bottom="1021" w:left="1077" w:header="227" w:footer="624" w:gutter="0"/>
          <w:lnNumType w:countBy="5" w:distance="57"/>
          <w:cols w:num="2" w:space="720"/>
          <w:titlePg/>
          <w:docGrid w:linePitch="360"/>
        </w:sectPr>
      </w:pPr>
    </w:p>
    <w:p w14:paraId="1441A645" w14:textId="0A183508" w:rsidR="001B0FD6" w:rsidRDefault="00FD13C6" w:rsidP="00F702AE">
      <w:pPr>
        <w:pStyle w:val="G4aTableTitle"/>
      </w:pPr>
      <w:r>
        <w:lastRenderedPageBreak/>
        <w:t>Table 5.</w:t>
      </w:r>
      <w:r w:rsidR="00F702AE">
        <w:t xml:space="preserve"> Topological parameters of the NH</w:t>
      </w:r>
      <w:r w:rsidR="00F702AE" w:rsidRPr="00F702AE">
        <w:rPr>
          <w:vertAlign w:val="superscript"/>
        </w:rPr>
        <w:t>…</w:t>
      </w:r>
      <w:r w:rsidR="00F702AE">
        <w:t xml:space="preserve">Cl hydrogen bonding interactions in </w:t>
      </w:r>
      <w:r w:rsidR="00F702AE" w:rsidRPr="00F702AE">
        <w:rPr>
          <w:b/>
        </w:rPr>
        <w:t>3</w:t>
      </w:r>
      <w:r w:rsidR="00C66B22" w:rsidRPr="00C66B22">
        <w:t>,</w:t>
      </w:r>
      <w:r w:rsidR="00F702AE">
        <w:t xml:space="preserve"> </w:t>
      </w:r>
      <w:r w:rsidR="00F702AE" w:rsidRPr="00F702AE">
        <w:rPr>
          <w:b/>
        </w:rPr>
        <w:t>4</w:t>
      </w:r>
      <w:r w:rsidR="00C66B22" w:rsidRPr="00C66B22">
        <w:t>,</w:t>
      </w:r>
      <w:r w:rsidR="00C66B22">
        <w:rPr>
          <w:b/>
        </w:rPr>
        <w:t xml:space="preserve"> 7 </w:t>
      </w:r>
      <w:r w:rsidR="00C66B22" w:rsidRPr="00C66B22">
        <w:t>and</w:t>
      </w:r>
      <w:r w:rsidR="00C66B22">
        <w:rPr>
          <w:b/>
        </w:rPr>
        <w:t xml:space="preserve"> 8</w:t>
      </w:r>
    </w:p>
    <w:tbl>
      <w:tblPr>
        <w:tblStyle w:val="TableGrid"/>
        <w:tblW w:w="0" w:type="auto"/>
        <w:tblInd w:w="-5449" w:type="dxa"/>
        <w:tblLook w:val="00A0" w:firstRow="1" w:lastRow="0" w:firstColumn="1" w:lastColumn="0" w:noHBand="0" w:noVBand="0"/>
      </w:tblPr>
      <w:tblGrid>
        <w:gridCol w:w="1426"/>
        <w:gridCol w:w="1034"/>
        <w:gridCol w:w="606"/>
        <w:gridCol w:w="770"/>
        <w:gridCol w:w="699"/>
        <w:gridCol w:w="729"/>
        <w:gridCol w:w="785"/>
        <w:gridCol w:w="785"/>
        <w:gridCol w:w="602"/>
        <w:gridCol w:w="567"/>
        <w:gridCol w:w="567"/>
        <w:gridCol w:w="709"/>
        <w:gridCol w:w="774"/>
      </w:tblGrid>
      <w:tr w:rsidR="00753438" w14:paraId="683BA8E2" w14:textId="77777777">
        <w:tc>
          <w:tcPr>
            <w:tcW w:w="1426" w:type="dxa"/>
          </w:tcPr>
          <w:p w14:paraId="35946761" w14:textId="77777777" w:rsidR="00D92303" w:rsidRDefault="00D92303" w:rsidP="001B0FD6">
            <w:pPr>
              <w:pStyle w:val="G4bTableBody"/>
            </w:pPr>
            <w:r>
              <w:t>D−H</w:t>
            </w:r>
            <w:r w:rsidRPr="001B0FD6">
              <w:rPr>
                <w:vertAlign w:val="superscript"/>
              </w:rPr>
              <w:t>…</w:t>
            </w:r>
            <w:r>
              <w:t>A</w:t>
            </w:r>
          </w:p>
        </w:tc>
        <w:tc>
          <w:tcPr>
            <w:tcW w:w="1034" w:type="dxa"/>
          </w:tcPr>
          <w:p w14:paraId="194EC490" w14:textId="77777777" w:rsidR="00D92303" w:rsidRDefault="00D92303" w:rsidP="001B0FD6">
            <w:pPr>
              <w:pStyle w:val="G4bTableBody"/>
            </w:pPr>
            <w:r>
              <w:t>H</w:t>
            </w:r>
            <w:r w:rsidRPr="001B0FD6">
              <w:rPr>
                <w:vertAlign w:val="superscript"/>
              </w:rPr>
              <w:t>…</w:t>
            </w:r>
            <w:r>
              <w:t>A</w:t>
            </w:r>
          </w:p>
        </w:tc>
        <w:tc>
          <w:tcPr>
            <w:tcW w:w="606" w:type="dxa"/>
          </w:tcPr>
          <w:p w14:paraId="7DD7975C" w14:textId="77777777" w:rsidR="00D92303" w:rsidRDefault="00D92303" w:rsidP="001B0FD6">
            <w:pPr>
              <w:pStyle w:val="G4bTableBody"/>
            </w:pPr>
            <w:proofErr w:type="gramStart"/>
            <w:r w:rsidRPr="001B0FD6">
              <w:rPr>
                <w:i/>
              </w:rPr>
              <w:t>ρ</w:t>
            </w:r>
            <w:r>
              <w:t>(</w:t>
            </w:r>
            <w:proofErr w:type="gramEnd"/>
            <w:r>
              <w:t>r</w:t>
            </w:r>
            <w:r w:rsidRPr="001B0FD6">
              <w:rPr>
                <w:vertAlign w:val="subscript"/>
              </w:rPr>
              <w:t>BCP</w:t>
            </w:r>
            <w:r>
              <w:t>)</w:t>
            </w:r>
          </w:p>
          <w:p w14:paraId="52D69676" w14:textId="77777777" w:rsidR="00D92303" w:rsidRDefault="00D92303" w:rsidP="001B0FD6">
            <w:pPr>
              <w:pStyle w:val="G4bTableBody"/>
            </w:pPr>
            <w:r>
              <w:t>(</w:t>
            </w:r>
            <w:proofErr w:type="gramStart"/>
            <w:r w:rsidRPr="00D92303">
              <w:rPr>
                <w:i/>
              </w:rPr>
              <w:t>e</w:t>
            </w:r>
            <w:proofErr w:type="gramEnd"/>
            <w:r>
              <w:t xml:space="preserve"> Å</w:t>
            </w:r>
            <w:r w:rsidRPr="00D92303">
              <w:rPr>
                <w:vertAlign w:val="superscript"/>
              </w:rPr>
              <w:t>-3</w:t>
            </w:r>
            <w:r>
              <w:t>)</w:t>
            </w:r>
          </w:p>
        </w:tc>
        <w:tc>
          <w:tcPr>
            <w:tcW w:w="770" w:type="dxa"/>
          </w:tcPr>
          <w:p w14:paraId="0D571865" w14:textId="77777777" w:rsidR="00D92303" w:rsidRDefault="00D92303" w:rsidP="00D92303">
            <w:pPr>
              <w:pStyle w:val="G4bTableBody"/>
            </w:pPr>
            <w:r w:rsidRPr="00FB51A1">
              <w:sym w:font="Symbol" w:char="F0D1"/>
            </w:r>
            <w:r w:rsidRPr="00FB51A1">
              <w:rPr>
                <w:vertAlign w:val="superscript"/>
              </w:rPr>
              <w:t>2</w:t>
            </w:r>
            <w:r w:rsidRPr="001B0FD6">
              <w:rPr>
                <w:i/>
              </w:rPr>
              <w:t>ρ</w:t>
            </w:r>
            <w:r>
              <w:t>(r</w:t>
            </w:r>
            <w:r w:rsidRPr="001B0FD6">
              <w:rPr>
                <w:vertAlign w:val="subscript"/>
              </w:rPr>
              <w:t>BCP</w:t>
            </w:r>
            <w:r>
              <w:t>)</w:t>
            </w:r>
          </w:p>
          <w:p w14:paraId="614F80E7" w14:textId="77777777" w:rsidR="00D92303" w:rsidRDefault="00D92303" w:rsidP="00D92303">
            <w:pPr>
              <w:pStyle w:val="G4bTableBody"/>
            </w:pPr>
            <w:r>
              <w:t>(</w:t>
            </w:r>
            <w:proofErr w:type="gramStart"/>
            <w:r w:rsidRPr="00D92303">
              <w:rPr>
                <w:i/>
              </w:rPr>
              <w:t>e</w:t>
            </w:r>
            <w:proofErr w:type="gramEnd"/>
            <w:r>
              <w:t xml:space="preserve"> Å</w:t>
            </w:r>
            <w:r>
              <w:rPr>
                <w:vertAlign w:val="superscript"/>
              </w:rPr>
              <w:t>-5</w:t>
            </w:r>
            <w:r>
              <w:t>)</w:t>
            </w:r>
          </w:p>
        </w:tc>
        <w:tc>
          <w:tcPr>
            <w:tcW w:w="699" w:type="dxa"/>
          </w:tcPr>
          <w:p w14:paraId="4211102F" w14:textId="77777777" w:rsidR="00D92303" w:rsidRDefault="00D92303" w:rsidP="00D92303">
            <w:pPr>
              <w:pStyle w:val="G4bTableBody"/>
            </w:pPr>
            <w:r w:rsidRPr="00075928">
              <w:t>R</w:t>
            </w:r>
            <w:r w:rsidRPr="00FB51A1">
              <w:rPr>
                <w:vertAlign w:val="subscript"/>
              </w:rPr>
              <w:t xml:space="preserve">ij </w:t>
            </w:r>
            <w:r w:rsidRPr="00BE22C2">
              <w:t>H</w:t>
            </w:r>
            <w:r w:rsidRPr="00FB51A1">
              <w:rPr>
                <w:vertAlign w:val="superscript"/>
              </w:rPr>
              <w:t>…</w:t>
            </w:r>
            <w:r w:rsidRPr="00BE22C2">
              <w:t>A</w:t>
            </w:r>
          </w:p>
          <w:p w14:paraId="23A6B4FD" w14:textId="77777777" w:rsidR="00D92303" w:rsidRPr="00D92303" w:rsidRDefault="00D92303" w:rsidP="00D92303">
            <w:pPr>
              <w:pStyle w:val="G4bTableBody"/>
              <w:rPr>
                <w:vertAlign w:val="subscript"/>
              </w:rPr>
            </w:pPr>
            <w:r>
              <w:t xml:space="preserve"> (Å)</w:t>
            </w:r>
          </w:p>
        </w:tc>
        <w:tc>
          <w:tcPr>
            <w:tcW w:w="729" w:type="dxa"/>
          </w:tcPr>
          <w:p w14:paraId="4D7A268D" w14:textId="77777777" w:rsidR="00D92303" w:rsidRDefault="00D92303" w:rsidP="00D92303">
            <w:pPr>
              <w:pStyle w:val="G4bTableBody"/>
            </w:pPr>
            <w:r>
              <w:t xml:space="preserve">A−BCP </w:t>
            </w:r>
          </w:p>
          <w:p w14:paraId="6225C47D" w14:textId="77777777" w:rsidR="00D92303" w:rsidRDefault="00D92303" w:rsidP="00D92303">
            <w:pPr>
              <w:pStyle w:val="G4bTableBody"/>
            </w:pPr>
            <w:proofErr w:type="gramStart"/>
            <w:r>
              <w:t>distance</w:t>
            </w:r>
            <w:proofErr w:type="gramEnd"/>
          </w:p>
          <w:p w14:paraId="5DEFE45F" w14:textId="77777777" w:rsidR="00D92303" w:rsidRPr="00075928" w:rsidRDefault="00D92303" w:rsidP="00D92303">
            <w:pPr>
              <w:pStyle w:val="G4bTableBody"/>
            </w:pPr>
            <w:r>
              <w:t xml:space="preserve"> (Å)</w:t>
            </w:r>
          </w:p>
        </w:tc>
        <w:tc>
          <w:tcPr>
            <w:tcW w:w="785" w:type="dxa"/>
          </w:tcPr>
          <w:p w14:paraId="5718FF1B" w14:textId="77777777" w:rsidR="00D92303" w:rsidRDefault="00D92303" w:rsidP="00D92303">
            <w:pPr>
              <w:pStyle w:val="G4bTableBody"/>
            </w:pPr>
            <w:r>
              <w:t>H−</w:t>
            </w:r>
            <w:r w:rsidR="00753438">
              <w:t>B</w:t>
            </w:r>
            <w:r>
              <w:t>CP</w:t>
            </w:r>
          </w:p>
          <w:p w14:paraId="74FF8C8A" w14:textId="77777777" w:rsidR="00D92303" w:rsidRDefault="00D92303" w:rsidP="00D92303">
            <w:pPr>
              <w:pStyle w:val="G4bTableBody"/>
            </w:pPr>
            <w:r>
              <w:t xml:space="preserve"> </w:t>
            </w:r>
            <w:proofErr w:type="gramStart"/>
            <w:r>
              <w:t>distance</w:t>
            </w:r>
            <w:proofErr w:type="gramEnd"/>
            <w:r>
              <w:t xml:space="preserve"> </w:t>
            </w:r>
          </w:p>
          <w:p w14:paraId="0ABF9341" w14:textId="77777777" w:rsidR="00D92303" w:rsidRPr="00075928" w:rsidRDefault="00D92303" w:rsidP="00D92303">
            <w:pPr>
              <w:pStyle w:val="G4bTableBody"/>
            </w:pPr>
            <w:r>
              <w:t>(Å)</w:t>
            </w:r>
          </w:p>
        </w:tc>
        <w:tc>
          <w:tcPr>
            <w:tcW w:w="785" w:type="dxa"/>
          </w:tcPr>
          <w:p w14:paraId="7280E7AC" w14:textId="77777777" w:rsidR="00D92303" w:rsidRDefault="00D92303" w:rsidP="00D92303">
            <w:pPr>
              <w:pStyle w:val="G4bTableBody"/>
            </w:pPr>
            <w:r>
              <w:t>D−BCP</w:t>
            </w:r>
          </w:p>
          <w:p w14:paraId="5644A120" w14:textId="77777777" w:rsidR="00D92303" w:rsidRDefault="00D92303" w:rsidP="00D92303">
            <w:pPr>
              <w:pStyle w:val="G4bTableBody"/>
            </w:pPr>
            <w:r>
              <w:t xml:space="preserve"> </w:t>
            </w:r>
            <w:proofErr w:type="gramStart"/>
            <w:r>
              <w:t>distance</w:t>
            </w:r>
            <w:proofErr w:type="gramEnd"/>
            <w:r>
              <w:t xml:space="preserve"> </w:t>
            </w:r>
          </w:p>
          <w:p w14:paraId="21E63B58" w14:textId="77777777" w:rsidR="00D92303" w:rsidRPr="00075928" w:rsidRDefault="00D92303" w:rsidP="00D92303">
            <w:pPr>
              <w:pStyle w:val="G4bTableBody"/>
            </w:pPr>
            <w:r>
              <w:t>(Å)</w:t>
            </w:r>
          </w:p>
        </w:tc>
        <w:tc>
          <w:tcPr>
            <w:tcW w:w="602" w:type="dxa"/>
          </w:tcPr>
          <w:p w14:paraId="187F55F8" w14:textId="77777777" w:rsidR="00D92303" w:rsidRPr="00FB51A1" w:rsidRDefault="00D92303" w:rsidP="00D92303">
            <w:pPr>
              <w:pStyle w:val="G4bTableBody"/>
              <w:rPr>
                <w:vertAlign w:val="subscript"/>
              </w:rPr>
            </w:pPr>
            <w:proofErr w:type="gramStart"/>
            <w:r w:rsidRPr="00FB51A1">
              <w:rPr>
                <w:i/>
              </w:rPr>
              <w:t>G</w:t>
            </w:r>
            <w:r w:rsidRPr="00DC42EB">
              <w:t>(</w:t>
            </w:r>
            <w:proofErr w:type="gramEnd"/>
            <w:r w:rsidRPr="00DC42EB">
              <w:t>r</w:t>
            </w:r>
            <w:r w:rsidRPr="00FB51A1">
              <w:rPr>
                <w:vertAlign w:val="subscript"/>
              </w:rPr>
              <w:t>BCP</w:t>
            </w:r>
            <w:r w:rsidRPr="00DC42EB">
              <w:t>)</w:t>
            </w:r>
            <w:r w:rsidRPr="00FB51A1">
              <w:rPr>
                <w:vertAlign w:val="subscript"/>
              </w:rPr>
              <w:t xml:space="preserve"> </w:t>
            </w:r>
          </w:p>
          <w:p w14:paraId="6811CB01" w14:textId="77777777" w:rsidR="00D92303" w:rsidRPr="00075928" w:rsidRDefault="00D92303" w:rsidP="00D92303">
            <w:pPr>
              <w:pStyle w:val="G4bTableBody"/>
            </w:pPr>
            <w:r w:rsidRPr="00052B81">
              <w:t>(a</w:t>
            </w:r>
            <w:r>
              <w:t>.</w:t>
            </w:r>
            <w:r w:rsidRPr="00052B81">
              <w:t>u)</w:t>
            </w:r>
          </w:p>
        </w:tc>
        <w:tc>
          <w:tcPr>
            <w:tcW w:w="567" w:type="dxa"/>
          </w:tcPr>
          <w:p w14:paraId="0DA5E33F" w14:textId="77777777" w:rsidR="00D92303" w:rsidRPr="00FB51A1" w:rsidRDefault="00D92303" w:rsidP="00D92303">
            <w:pPr>
              <w:pStyle w:val="G4bTableBody"/>
              <w:rPr>
                <w:vertAlign w:val="subscript"/>
              </w:rPr>
            </w:pPr>
            <w:proofErr w:type="gramStart"/>
            <w:r w:rsidRPr="00FB51A1">
              <w:rPr>
                <w:i/>
              </w:rPr>
              <w:t>V</w:t>
            </w:r>
            <w:r w:rsidRPr="00DC42EB">
              <w:t>(</w:t>
            </w:r>
            <w:proofErr w:type="gramEnd"/>
            <w:r w:rsidRPr="00DC42EB">
              <w:t>r</w:t>
            </w:r>
            <w:r w:rsidRPr="00FB51A1">
              <w:rPr>
                <w:vertAlign w:val="subscript"/>
              </w:rPr>
              <w:t>BCP</w:t>
            </w:r>
            <w:r w:rsidRPr="00DC42EB">
              <w:t>)</w:t>
            </w:r>
            <w:r w:rsidRPr="00FB51A1">
              <w:rPr>
                <w:vertAlign w:val="subscript"/>
              </w:rPr>
              <w:t xml:space="preserve"> </w:t>
            </w:r>
          </w:p>
          <w:p w14:paraId="300BA15C" w14:textId="77777777" w:rsidR="00D92303" w:rsidRPr="00075928" w:rsidRDefault="00D92303" w:rsidP="00D92303">
            <w:pPr>
              <w:pStyle w:val="G4bTableBody"/>
            </w:pPr>
            <w:r w:rsidRPr="00052B81">
              <w:t>(a</w:t>
            </w:r>
            <w:r>
              <w:t>.</w:t>
            </w:r>
            <w:r w:rsidRPr="00052B81">
              <w:t>u)</w:t>
            </w:r>
          </w:p>
        </w:tc>
        <w:tc>
          <w:tcPr>
            <w:tcW w:w="567" w:type="dxa"/>
          </w:tcPr>
          <w:p w14:paraId="493A061C" w14:textId="77777777" w:rsidR="00753438" w:rsidRDefault="00D92303" w:rsidP="00D92303">
            <w:pPr>
              <w:pStyle w:val="G4bTableBody"/>
            </w:pPr>
            <w:r w:rsidRPr="00075928">
              <w:t>|</w:t>
            </w:r>
            <w:proofErr w:type="gramStart"/>
            <w:r w:rsidRPr="00FB51A1">
              <w:rPr>
                <w:i/>
              </w:rPr>
              <w:t>V</w:t>
            </w:r>
            <w:r w:rsidRPr="00DC42EB">
              <w:t>(</w:t>
            </w:r>
            <w:proofErr w:type="gramEnd"/>
            <w:r w:rsidRPr="00DC42EB">
              <w:t>r</w:t>
            </w:r>
            <w:r w:rsidRPr="00FB51A1">
              <w:rPr>
                <w:vertAlign w:val="subscript"/>
              </w:rPr>
              <w:t>BCP</w:t>
            </w:r>
            <w:r w:rsidRPr="00DC42EB">
              <w:t>)</w:t>
            </w:r>
            <w:r w:rsidRPr="00075928">
              <w:t>|/</w:t>
            </w:r>
          </w:p>
          <w:p w14:paraId="52094925" w14:textId="77777777" w:rsidR="00D92303" w:rsidRPr="00075928" w:rsidRDefault="00D92303" w:rsidP="00D92303">
            <w:pPr>
              <w:pStyle w:val="G4bTableBody"/>
            </w:pPr>
            <w:r w:rsidRPr="00075928">
              <w:t xml:space="preserve"> </w:t>
            </w:r>
            <w:proofErr w:type="gramStart"/>
            <w:r w:rsidRPr="00FB51A1">
              <w:rPr>
                <w:i/>
              </w:rPr>
              <w:t>G</w:t>
            </w:r>
            <w:r w:rsidRPr="00DC42EB">
              <w:t>(</w:t>
            </w:r>
            <w:proofErr w:type="gramEnd"/>
            <w:r w:rsidRPr="00DC42EB">
              <w:t>r</w:t>
            </w:r>
            <w:r w:rsidRPr="00FB51A1">
              <w:rPr>
                <w:vertAlign w:val="subscript"/>
              </w:rPr>
              <w:t>BCP</w:t>
            </w:r>
            <w:r w:rsidRPr="00DC42EB">
              <w:t>)</w:t>
            </w:r>
          </w:p>
        </w:tc>
        <w:tc>
          <w:tcPr>
            <w:tcW w:w="709" w:type="dxa"/>
          </w:tcPr>
          <w:p w14:paraId="4947FCA3" w14:textId="77777777" w:rsidR="00D92303" w:rsidRPr="00FB51A1" w:rsidRDefault="00D92303" w:rsidP="00D92303">
            <w:pPr>
              <w:pStyle w:val="G4bTableBody"/>
              <w:rPr>
                <w:vertAlign w:val="subscript"/>
              </w:rPr>
            </w:pPr>
            <w:r w:rsidRPr="00FB51A1">
              <w:rPr>
                <w:i/>
              </w:rPr>
              <w:t>E</w:t>
            </w:r>
            <w:r w:rsidRPr="00FB51A1">
              <w:rPr>
                <w:vertAlign w:val="subscript"/>
              </w:rPr>
              <w:t>HB</w:t>
            </w:r>
          </w:p>
          <w:p w14:paraId="69B3DE24" w14:textId="77777777" w:rsidR="00D92303" w:rsidRPr="00075928" w:rsidRDefault="00D92303" w:rsidP="00D92303">
            <w:pPr>
              <w:pStyle w:val="G4bTableBody"/>
            </w:pPr>
            <w:r w:rsidRPr="00FB51A1">
              <w:rPr>
                <w:vertAlign w:val="subscript"/>
              </w:rPr>
              <w:t xml:space="preserve"> </w:t>
            </w:r>
            <w:r w:rsidRPr="00052B81">
              <w:t>(</w:t>
            </w:r>
            <w:proofErr w:type="gramStart"/>
            <w:r>
              <w:t>kJ</w:t>
            </w:r>
            <w:proofErr w:type="gramEnd"/>
            <w:r>
              <w:t xml:space="preserve"> mol</w:t>
            </w:r>
            <w:r w:rsidRPr="002C6D72">
              <w:rPr>
                <w:vertAlign w:val="superscript"/>
              </w:rPr>
              <w:t>-1</w:t>
            </w:r>
            <w:r w:rsidRPr="00052B81">
              <w:t>)</w:t>
            </w:r>
          </w:p>
        </w:tc>
        <w:tc>
          <w:tcPr>
            <w:tcW w:w="774" w:type="dxa"/>
          </w:tcPr>
          <w:p w14:paraId="345DFE9E" w14:textId="77777777" w:rsidR="00D92303" w:rsidRPr="00FB51A1" w:rsidRDefault="00D92303" w:rsidP="00D92303">
            <w:pPr>
              <w:pStyle w:val="G4bTableBody"/>
              <w:rPr>
                <w:vertAlign w:val="subscript"/>
              </w:rPr>
            </w:pPr>
            <w:proofErr w:type="gramStart"/>
            <w:r w:rsidRPr="00FB51A1">
              <w:rPr>
                <w:i/>
              </w:rPr>
              <w:t>H</w:t>
            </w:r>
            <w:r w:rsidRPr="00DC42EB">
              <w:t>(</w:t>
            </w:r>
            <w:proofErr w:type="gramEnd"/>
            <w:r w:rsidRPr="00DC42EB">
              <w:t>r</w:t>
            </w:r>
            <w:r w:rsidRPr="00FB51A1">
              <w:rPr>
                <w:vertAlign w:val="subscript"/>
              </w:rPr>
              <w:t>BCP</w:t>
            </w:r>
            <w:r w:rsidRPr="00DC42EB">
              <w:t>)</w:t>
            </w:r>
            <w:r w:rsidRPr="00FB51A1">
              <w:rPr>
                <w:vertAlign w:val="subscript"/>
              </w:rPr>
              <w:t xml:space="preserve"> </w:t>
            </w:r>
          </w:p>
          <w:p w14:paraId="14FDD0B0" w14:textId="77777777" w:rsidR="00D92303" w:rsidRPr="00075928" w:rsidRDefault="00D92303" w:rsidP="00D92303">
            <w:pPr>
              <w:pStyle w:val="G4bTableBody"/>
            </w:pPr>
            <w:r w:rsidRPr="00052B81">
              <w:t>(</w:t>
            </w:r>
            <w:proofErr w:type="gramStart"/>
            <w:r>
              <w:t>kJ</w:t>
            </w:r>
            <w:proofErr w:type="gramEnd"/>
            <w:r>
              <w:t xml:space="preserve"> mol</w:t>
            </w:r>
            <w:r w:rsidRPr="002C6D72">
              <w:rPr>
                <w:vertAlign w:val="superscript"/>
              </w:rPr>
              <w:t>-1</w:t>
            </w:r>
            <w:r w:rsidRPr="00052B81">
              <w:t>)</w:t>
            </w:r>
          </w:p>
        </w:tc>
      </w:tr>
      <w:tr w:rsidR="00753438" w14:paraId="24774F1F" w14:textId="77777777">
        <w:tc>
          <w:tcPr>
            <w:tcW w:w="10053" w:type="dxa"/>
            <w:gridSpan w:val="13"/>
          </w:tcPr>
          <w:p w14:paraId="53CAC1BD" w14:textId="77777777" w:rsidR="00753438" w:rsidRPr="00753438" w:rsidRDefault="00753438" w:rsidP="00C66B22">
            <w:pPr>
              <w:pStyle w:val="G4bTableBody"/>
              <w:jc w:val="left"/>
              <w:rPr>
                <w:i/>
              </w:rPr>
            </w:pPr>
            <w:r w:rsidRPr="00753438">
              <w:rPr>
                <w:b/>
              </w:rPr>
              <w:t>3</w:t>
            </w:r>
            <w:r w:rsidRPr="00753438">
              <w:rPr>
                <w:i/>
              </w:rPr>
              <w:t xml:space="preserve">. </w:t>
            </w:r>
            <w:r w:rsidR="00C66B22" w:rsidRPr="00C66B22">
              <w:rPr>
                <w:b/>
                <w:i/>
              </w:rPr>
              <w:t>Unsymmetrical</w:t>
            </w:r>
            <w:r w:rsidR="00C66B22">
              <w:rPr>
                <w:i/>
              </w:rPr>
              <w:t xml:space="preserve"> u</w:t>
            </w:r>
            <w:r w:rsidRPr="00753438">
              <w:rPr>
                <w:i/>
              </w:rPr>
              <w:t>rea receptor with chloride</w:t>
            </w:r>
          </w:p>
        </w:tc>
      </w:tr>
      <w:tr w:rsidR="00753438" w14:paraId="59FDA963" w14:textId="77777777">
        <w:tc>
          <w:tcPr>
            <w:tcW w:w="1426" w:type="dxa"/>
          </w:tcPr>
          <w:p w14:paraId="10231B7A" w14:textId="77777777" w:rsidR="00D92303" w:rsidRDefault="00753438" w:rsidP="001B0FD6">
            <w:pPr>
              <w:pStyle w:val="G4bTableBody"/>
            </w:pPr>
            <w:proofErr w:type="gramStart"/>
            <w:r>
              <w:t>N(</w:t>
            </w:r>
            <w:proofErr w:type="gramEnd"/>
            <w:r>
              <w:t>2)−H(2A)</w:t>
            </w:r>
            <w:r w:rsidRPr="001B0FD6">
              <w:rPr>
                <w:vertAlign w:val="superscript"/>
              </w:rPr>
              <w:t>…</w:t>
            </w:r>
            <w:r>
              <w:t>CL(1)</w:t>
            </w:r>
          </w:p>
        </w:tc>
        <w:tc>
          <w:tcPr>
            <w:tcW w:w="1034" w:type="dxa"/>
          </w:tcPr>
          <w:p w14:paraId="2DE1C82D" w14:textId="77777777" w:rsidR="00D92303" w:rsidRDefault="00753438" w:rsidP="00C267F1">
            <w:pPr>
              <w:pStyle w:val="G4bTableBody"/>
            </w:pPr>
            <w:proofErr w:type="gramStart"/>
            <w:r>
              <w:t>H(</w:t>
            </w:r>
            <w:proofErr w:type="gramEnd"/>
            <w:r>
              <w:t>2A)</w:t>
            </w:r>
            <w:r w:rsidRPr="001B0FD6">
              <w:rPr>
                <w:vertAlign w:val="superscript"/>
              </w:rPr>
              <w:t>…</w:t>
            </w:r>
            <w:r>
              <w:t>CL(1)</w:t>
            </w:r>
          </w:p>
        </w:tc>
        <w:tc>
          <w:tcPr>
            <w:tcW w:w="606" w:type="dxa"/>
          </w:tcPr>
          <w:p w14:paraId="49C92A4F" w14:textId="77777777" w:rsidR="00D92303" w:rsidRDefault="00753438" w:rsidP="00C267F1">
            <w:pPr>
              <w:pStyle w:val="G4bTableBody"/>
            </w:pPr>
            <w:r>
              <w:t>0.0</w:t>
            </w:r>
            <w:r w:rsidR="00C267F1">
              <w:t>9</w:t>
            </w:r>
            <w:r>
              <w:t>(2)</w:t>
            </w:r>
          </w:p>
        </w:tc>
        <w:tc>
          <w:tcPr>
            <w:tcW w:w="770" w:type="dxa"/>
          </w:tcPr>
          <w:p w14:paraId="4568E8DF" w14:textId="77777777" w:rsidR="00D92303" w:rsidRDefault="00753438" w:rsidP="00753438">
            <w:pPr>
              <w:pStyle w:val="G4bTableBody"/>
            </w:pPr>
            <w:r>
              <w:t>1.974(9)</w:t>
            </w:r>
          </w:p>
        </w:tc>
        <w:tc>
          <w:tcPr>
            <w:tcW w:w="699" w:type="dxa"/>
          </w:tcPr>
          <w:p w14:paraId="64BA9A7C" w14:textId="77777777" w:rsidR="00D92303" w:rsidRDefault="00753438" w:rsidP="001B0FD6">
            <w:pPr>
              <w:pStyle w:val="G4bTableBody"/>
            </w:pPr>
            <w:r>
              <w:t>2.2804</w:t>
            </w:r>
          </w:p>
        </w:tc>
        <w:tc>
          <w:tcPr>
            <w:tcW w:w="729" w:type="dxa"/>
          </w:tcPr>
          <w:p w14:paraId="65C58154" w14:textId="77777777" w:rsidR="00D92303" w:rsidRDefault="00753438" w:rsidP="001B0FD6">
            <w:pPr>
              <w:pStyle w:val="G4bTableBody"/>
            </w:pPr>
            <w:r>
              <w:t>1.5291</w:t>
            </w:r>
          </w:p>
        </w:tc>
        <w:tc>
          <w:tcPr>
            <w:tcW w:w="785" w:type="dxa"/>
          </w:tcPr>
          <w:p w14:paraId="64FF5E23" w14:textId="77777777" w:rsidR="00D92303" w:rsidRDefault="00753438" w:rsidP="001B0FD6">
            <w:pPr>
              <w:pStyle w:val="G4bTableBody"/>
            </w:pPr>
            <w:r>
              <w:t>0.7514</w:t>
            </w:r>
          </w:p>
        </w:tc>
        <w:tc>
          <w:tcPr>
            <w:tcW w:w="785" w:type="dxa"/>
          </w:tcPr>
          <w:p w14:paraId="33CB50C3" w14:textId="77777777" w:rsidR="00D92303" w:rsidRDefault="00753438" w:rsidP="001B0FD6">
            <w:pPr>
              <w:pStyle w:val="G4bTableBody"/>
            </w:pPr>
            <w:r>
              <w:t>1.6934</w:t>
            </w:r>
          </w:p>
        </w:tc>
        <w:tc>
          <w:tcPr>
            <w:tcW w:w="602" w:type="dxa"/>
          </w:tcPr>
          <w:p w14:paraId="19E61FD6" w14:textId="77777777" w:rsidR="00D92303" w:rsidRDefault="00C114B1" w:rsidP="00C114B1">
            <w:pPr>
              <w:pStyle w:val="G4bTableBody"/>
            </w:pPr>
            <w:r>
              <w:t>0.016</w:t>
            </w:r>
          </w:p>
        </w:tc>
        <w:tc>
          <w:tcPr>
            <w:tcW w:w="567" w:type="dxa"/>
          </w:tcPr>
          <w:p w14:paraId="2C6003CC" w14:textId="77777777" w:rsidR="00D92303" w:rsidRDefault="00C114B1" w:rsidP="001B0FD6">
            <w:pPr>
              <w:pStyle w:val="G4bTableBody"/>
            </w:pPr>
            <w:r>
              <w:t>-0.011</w:t>
            </w:r>
          </w:p>
        </w:tc>
        <w:tc>
          <w:tcPr>
            <w:tcW w:w="567" w:type="dxa"/>
          </w:tcPr>
          <w:p w14:paraId="7A7E85A4" w14:textId="77777777" w:rsidR="00D92303" w:rsidRDefault="00C114B1" w:rsidP="001B0FD6">
            <w:pPr>
              <w:pStyle w:val="G4bTableBody"/>
            </w:pPr>
            <w:r>
              <w:t>0.6979</w:t>
            </w:r>
          </w:p>
        </w:tc>
        <w:tc>
          <w:tcPr>
            <w:tcW w:w="709" w:type="dxa"/>
          </w:tcPr>
          <w:p w14:paraId="62D9F14B" w14:textId="77777777" w:rsidR="00D92303" w:rsidRDefault="00C114B1" w:rsidP="00C114B1">
            <w:pPr>
              <w:pStyle w:val="G4bTableBody"/>
            </w:pPr>
            <w:r>
              <w:t>-14.41</w:t>
            </w:r>
          </w:p>
        </w:tc>
        <w:tc>
          <w:tcPr>
            <w:tcW w:w="774" w:type="dxa"/>
          </w:tcPr>
          <w:p w14:paraId="5E0AA8E1" w14:textId="77777777" w:rsidR="00D92303" w:rsidRDefault="00C114B1" w:rsidP="001B0FD6">
            <w:pPr>
              <w:pStyle w:val="G4bTableBody"/>
            </w:pPr>
            <w:r>
              <w:t>12.47</w:t>
            </w:r>
          </w:p>
        </w:tc>
      </w:tr>
      <w:tr w:rsidR="00753438" w14:paraId="42E891B7" w14:textId="77777777">
        <w:tc>
          <w:tcPr>
            <w:tcW w:w="1426" w:type="dxa"/>
          </w:tcPr>
          <w:p w14:paraId="73581926" w14:textId="77777777" w:rsidR="00D92303" w:rsidRDefault="00753438" w:rsidP="00C267F1">
            <w:pPr>
              <w:pStyle w:val="G4bTableBody"/>
            </w:pPr>
            <w:proofErr w:type="gramStart"/>
            <w:r>
              <w:t>N(</w:t>
            </w:r>
            <w:proofErr w:type="gramEnd"/>
            <w:r>
              <w:t>3)−H(3A)</w:t>
            </w:r>
            <w:r w:rsidRPr="001B0FD6">
              <w:rPr>
                <w:vertAlign w:val="superscript"/>
              </w:rPr>
              <w:t>…</w:t>
            </w:r>
            <w:r>
              <w:t>CL(1)</w:t>
            </w:r>
          </w:p>
        </w:tc>
        <w:tc>
          <w:tcPr>
            <w:tcW w:w="1034" w:type="dxa"/>
          </w:tcPr>
          <w:p w14:paraId="15C9AD03" w14:textId="77777777" w:rsidR="00D92303" w:rsidRDefault="00753438" w:rsidP="00C267F1">
            <w:pPr>
              <w:pStyle w:val="G4bTableBody"/>
            </w:pPr>
            <w:proofErr w:type="gramStart"/>
            <w:r>
              <w:t>H(</w:t>
            </w:r>
            <w:proofErr w:type="gramEnd"/>
            <w:r>
              <w:t>3A)</w:t>
            </w:r>
            <w:r w:rsidRPr="001B0FD6">
              <w:rPr>
                <w:vertAlign w:val="superscript"/>
              </w:rPr>
              <w:t>…</w:t>
            </w:r>
            <w:r>
              <w:t>CL(1)</w:t>
            </w:r>
          </w:p>
        </w:tc>
        <w:tc>
          <w:tcPr>
            <w:tcW w:w="606" w:type="dxa"/>
          </w:tcPr>
          <w:p w14:paraId="74FEF646" w14:textId="77777777" w:rsidR="00D92303" w:rsidRDefault="00753438" w:rsidP="00C267F1">
            <w:pPr>
              <w:pStyle w:val="G4bTableBody"/>
            </w:pPr>
            <w:r>
              <w:t>0.0</w:t>
            </w:r>
            <w:r w:rsidR="00C267F1">
              <w:t>7</w:t>
            </w:r>
            <w:r>
              <w:t>(2)</w:t>
            </w:r>
          </w:p>
        </w:tc>
        <w:tc>
          <w:tcPr>
            <w:tcW w:w="770" w:type="dxa"/>
          </w:tcPr>
          <w:p w14:paraId="743ABF62" w14:textId="77777777" w:rsidR="00D92303" w:rsidRDefault="00753438" w:rsidP="001B0FD6">
            <w:pPr>
              <w:pStyle w:val="G4bTableBody"/>
            </w:pPr>
            <w:r>
              <w:t>1.487(3)</w:t>
            </w:r>
          </w:p>
        </w:tc>
        <w:tc>
          <w:tcPr>
            <w:tcW w:w="699" w:type="dxa"/>
          </w:tcPr>
          <w:p w14:paraId="0CCCF86F" w14:textId="77777777" w:rsidR="00D92303" w:rsidRDefault="00753438" w:rsidP="001B0FD6">
            <w:pPr>
              <w:pStyle w:val="G4bTableBody"/>
            </w:pPr>
            <w:r>
              <w:t>2.4149</w:t>
            </w:r>
          </w:p>
        </w:tc>
        <w:tc>
          <w:tcPr>
            <w:tcW w:w="729" w:type="dxa"/>
          </w:tcPr>
          <w:p w14:paraId="2E63681B" w14:textId="77777777" w:rsidR="00D92303" w:rsidRDefault="00753438" w:rsidP="001B0FD6">
            <w:pPr>
              <w:pStyle w:val="G4bTableBody"/>
            </w:pPr>
            <w:r>
              <w:t>1.5929</w:t>
            </w:r>
          </w:p>
        </w:tc>
        <w:tc>
          <w:tcPr>
            <w:tcW w:w="785" w:type="dxa"/>
          </w:tcPr>
          <w:p w14:paraId="369DACF9" w14:textId="77777777" w:rsidR="00D92303" w:rsidRDefault="00753438" w:rsidP="001B0FD6">
            <w:pPr>
              <w:pStyle w:val="G4bTableBody"/>
            </w:pPr>
            <w:r>
              <w:t>0.8220</w:t>
            </w:r>
          </w:p>
        </w:tc>
        <w:tc>
          <w:tcPr>
            <w:tcW w:w="785" w:type="dxa"/>
          </w:tcPr>
          <w:p w14:paraId="5A01AC24" w14:textId="77777777" w:rsidR="00D92303" w:rsidRDefault="00753438" w:rsidP="001B0FD6">
            <w:pPr>
              <w:pStyle w:val="G4bTableBody"/>
            </w:pPr>
            <w:r>
              <w:t>1.6902</w:t>
            </w:r>
          </w:p>
        </w:tc>
        <w:tc>
          <w:tcPr>
            <w:tcW w:w="602" w:type="dxa"/>
          </w:tcPr>
          <w:p w14:paraId="0D35B932" w14:textId="77777777" w:rsidR="00D92303" w:rsidRDefault="00C114B1" w:rsidP="001B0FD6">
            <w:pPr>
              <w:pStyle w:val="G4bTableBody"/>
            </w:pPr>
            <w:r>
              <w:t>0.012</w:t>
            </w:r>
          </w:p>
        </w:tc>
        <w:tc>
          <w:tcPr>
            <w:tcW w:w="567" w:type="dxa"/>
          </w:tcPr>
          <w:p w14:paraId="610E7E04" w14:textId="77777777" w:rsidR="00D92303" w:rsidRDefault="00C114B1" w:rsidP="001B0FD6">
            <w:pPr>
              <w:pStyle w:val="G4bTableBody"/>
            </w:pPr>
            <w:r>
              <w:t>-0.007</w:t>
            </w:r>
          </w:p>
        </w:tc>
        <w:tc>
          <w:tcPr>
            <w:tcW w:w="567" w:type="dxa"/>
          </w:tcPr>
          <w:p w14:paraId="04054AE7" w14:textId="77777777" w:rsidR="00D92303" w:rsidRDefault="00C114B1" w:rsidP="001B0FD6">
            <w:pPr>
              <w:pStyle w:val="G4bTableBody"/>
            </w:pPr>
            <w:r>
              <w:t>0.6628</w:t>
            </w:r>
          </w:p>
        </w:tc>
        <w:tc>
          <w:tcPr>
            <w:tcW w:w="709" w:type="dxa"/>
          </w:tcPr>
          <w:p w14:paraId="5A174586" w14:textId="77777777" w:rsidR="00D92303" w:rsidRDefault="00C114B1" w:rsidP="001B0FD6">
            <w:pPr>
              <w:pStyle w:val="G4bTableBody"/>
            </w:pPr>
            <w:r>
              <w:t>-10.04</w:t>
            </w:r>
          </w:p>
        </w:tc>
        <w:tc>
          <w:tcPr>
            <w:tcW w:w="774" w:type="dxa"/>
          </w:tcPr>
          <w:p w14:paraId="49D31C11" w14:textId="77777777" w:rsidR="00D92303" w:rsidRDefault="00C114B1" w:rsidP="001B0FD6">
            <w:pPr>
              <w:pStyle w:val="G4bTableBody"/>
            </w:pPr>
            <w:r>
              <w:t>10.21</w:t>
            </w:r>
          </w:p>
        </w:tc>
      </w:tr>
      <w:tr w:rsidR="00753438" w14:paraId="5E1E7E73" w14:textId="77777777">
        <w:tc>
          <w:tcPr>
            <w:tcW w:w="10053" w:type="dxa"/>
            <w:gridSpan w:val="13"/>
          </w:tcPr>
          <w:p w14:paraId="6F2AF5A4" w14:textId="77777777" w:rsidR="00753438" w:rsidRDefault="00753438" w:rsidP="00753438">
            <w:pPr>
              <w:pStyle w:val="G4bTableBody"/>
              <w:jc w:val="left"/>
            </w:pPr>
            <w:r w:rsidRPr="00753438">
              <w:rPr>
                <w:b/>
              </w:rPr>
              <w:t>4</w:t>
            </w:r>
            <w:r>
              <w:t xml:space="preserve">. </w:t>
            </w:r>
            <w:r w:rsidR="00C66B22" w:rsidRPr="00C66B22">
              <w:rPr>
                <w:b/>
                <w:i/>
              </w:rPr>
              <w:t>Unsymmetrical</w:t>
            </w:r>
            <w:r w:rsidR="00C66B22">
              <w:rPr>
                <w:i/>
              </w:rPr>
              <w:t xml:space="preserve"> t</w:t>
            </w:r>
            <w:r w:rsidRPr="00753438">
              <w:rPr>
                <w:i/>
              </w:rPr>
              <w:t>hiourea receptor with chloride</w:t>
            </w:r>
          </w:p>
        </w:tc>
      </w:tr>
      <w:tr w:rsidR="00753438" w14:paraId="26809F14" w14:textId="77777777">
        <w:tc>
          <w:tcPr>
            <w:tcW w:w="1426" w:type="dxa"/>
          </w:tcPr>
          <w:p w14:paraId="52E5F4F1" w14:textId="77777777" w:rsidR="00D92303" w:rsidRDefault="00C267F1" w:rsidP="00C267F1">
            <w:pPr>
              <w:pStyle w:val="G4bTableBody"/>
            </w:pPr>
            <w:proofErr w:type="gramStart"/>
            <w:r>
              <w:t>N(</w:t>
            </w:r>
            <w:proofErr w:type="gramEnd"/>
            <w:r>
              <w:t>2)−H(2A)</w:t>
            </w:r>
            <w:r w:rsidRPr="001B0FD6">
              <w:rPr>
                <w:vertAlign w:val="superscript"/>
              </w:rPr>
              <w:t>…</w:t>
            </w:r>
            <w:r>
              <w:t>CL(1)</w:t>
            </w:r>
          </w:p>
        </w:tc>
        <w:tc>
          <w:tcPr>
            <w:tcW w:w="1034" w:type="dxa"/>
          </w:tcPr>
          <w:p w14:paraId="5AF2A25B" w14:textId="77777777" w:rsidR="00D92303" w:rsidRDefault="00C267F1" w:rsidP="001B0FD6">
            <w:pPr>
              <w:pStyle w:val="G4bTableBody"/>
            </w:pPr>
            <w:proofErr w:type="gramStart"/>
            <w:r>
              <w:t>H(</w:t>
            </w:r>
            <w:proofErr w:type="gramEnd"/>
            <w:r>
              <w:t>2A)</w:t>
            </w:r>
            <w:r w:rsidRPr="001B0FD6">
              <w:rPr>
                <w:vertAlign w:val="superscript"/>
              </w:rPr>
              <w:t>…</w:t>
            </w:r>
            <w:r>
              <w:t>CL(1)</w:t>
            </w:r>
          </w:p>
        </w:tc>
        <w:tc>
          <w:tcPr>
            <w:tcW w:w="606" w:type="dxa"/>
          </w:tcPr>
          <w:p w14:paraId="294B70F9" w14:textId="77777777" w:rsidR="00D92303" w:rsidRDefault="00C267F1" w:rsidP="00C267F1">
            <w:pPr>
              <w:pStyle w:val="G4bTableBody"/>
            </w:pPr>
            <w:r>
              <w:t>0.12(2)</w:t>
            </w:r>
          </w:p>
        </w:tc>
        <w:tc>
          <w:tcPr>
            <w:tcW w:w="770" w:type="dxa"/>
          </w:tcPr>
          <w:p w14:paraId="4E39DA38" w14:textId="77777777" w:rsidR="00D92303" w:rsidRDefault="008071FD" w:rsidP="001B0FD6">
            <w:pPr>
              <w:pStyle w:val="G4bTableBody"/>
            </w:pPr>
            <w:r>
              <w:t>2.107(7)</w:t>
            </w:r>
          </w:p>
        </w:tc>
        <w:tc>
          <w:tcPr>
            <w:tcW w:w="699" w:type="dxa"/>
          </w:tcPr>
          <w:p w14:paraId="1C75876A" w14:textId="77777777" w:rsidR="00D92303" w:rsidRDefault="008071FD" w:rsidP="001B0FD6">
            <w:pPr>
              <w:pStyle w:val="G4bTableBody"/>
            </w:pPr>
            <w:r>
              <w:t>2.1947</w:t>
            </w:r>
          </w:p>
        </w:tc>
        <w:tc>
          <w:tcPr>
            <w:tcW w:w="729" w:type="dxa"/>
          </w:tcPr>
          <w:p w14:paraId="63D8A4A7" w14:textId="77777777" w:rsidR="00D92303" w:rsidRDefault="008071FD" w:rsidP="001B0FD6">
            <w:pPr>
              <w:pStyle w:val="G4bTableBody"/>
            </w:pPr>
            <w:r>
              <w:t>1.4331</w:t>
            </w:r>
          </w:p>
        </w:tc>
        <w:tc>
          <w:tcPr>
            <w:tcW w:w="785" w:type="dxa"/>
          </w:tcPr>
          <w:p w14:paraId="09318EE3" w14:textId="77777777" w:rsidR="00D92303" w:rsidRDefault="008071FD" w:rsidP="001B0FD6">
            <w:pPr>
              <w:pStyle w:val="G4bTableBody"/>
            </w:pPr>
            <w:r>
              <w:t>0.7616</w:t>
            </w:r>
          </w:p>
        </w:tc>
        <w:tc>
          <w:tcPr>
            <w:tcW w:w="785" w:type="dxa"/>
          </w:tcPr>
          <w:p w14:paraId="4D434360" w14:textId="77777777" w:rsidR="00D92303" w:rsidRDefault="008071FD" w:rsidP="001B0FD6">
            <w:pPr>
              <w:pStyle w:val="G4bTableBody"/>
            </w:pPr>
            <w:r>
              <w:t>1.7473</w:t>
            </w:r>
          </w:p>
        </w:tc>
        <w:tc>
          <w:tcPr>
            <w:tcW w:w="602" w:type="dxa"/>
          </w:tcPr>
          <w:p w14:paraId="287C9A76" w14:textId="77777777" w:rsidR="00D92303" w:rsidRDefault="00761AA0" w:rsidP="001B0FD6">
            <w:pPr>
              <w:pStyle w:val="G4bTableBody"/>
            </w:pPr>
            <w:r>
              <w:t>0.018</w:t>
            </w:r>
          </w:p>
        </w:tc>
        <w:tc>
          <w:tcPr>
            <w:tcW w:w="567" w:type="dxa"/>
          </w:tcPr>
          <w:p w14:paraId="4F3E5983" w14:textId="77777777" w:rsidR="00D92303" w:rsidRDefault="00761AA0" w:rsidP="001B0FD6">
            <w:pPr>
              <w:pStyle w:val="G4bTableBody"/>
            </w:pPr>
            <w:r>
              <w:t>-0.014</w:t>
            </w:r>
          </w:p>
        </w:tc>
        <w:tc>
          <w:tcPr>
            <w:tcW w:w="567" w:type="dxa"/>
          </w:tcPr>
          <w:p w14:paraId="25FCDCB8" w14:textId="77777777" w:rsidR="00D92303" w:rsidRDefault="00761AA0" w:rsidP="001B0FD6">
            <w:pPr>
              <w:pStyle w:val="G4bTableBody"/>
            </w:pPr>
            <w:r>
              <w:t>0.779</w:t>
            </w:r>
          </w:p>
        </w:tc>
        <w:tc>
          <w:tcPr>
            <w:tcW w:w="709" w:type="dxa"/>
          </w:tcPr>
          <w:p w14:paraId="70AC486C" w14:textId="77777777" w:rsidR="00D92303" w:rsidRDefault="00761AA0" w:rsidP="001B0FD6">
            <w:pPr>
              <w:pStyle w:val="G4bTableBody"/>
            </w:pPr>
            <w:r>
              <w:t>-18.32</w:t>
            </w:r>
          </w:p>
        </w:tc>
        <w:tc>
          <w:tcPr>
            <w:tcW w:w="774" w:type="dxa"/>
          </w:tcPr>
          <w:p w14:paraId="1C633F50" w14:textId="77777777" w:rsidR="00D92303" w:rsidRDefault="00761AA0" w:rsidP="001B0FD6">
            <w:pPr>
              <w:pStyle w:val="G4bTableBody"/>
            </w:pPr>
            <w:r>
              <w:t>10.37</w:t>
            </w:r>
          </w:p>
        </w:tc>
      </w:tr>
      <w:tr w:rsidR="00753438" w14:paraId="6492124D" w14:textId="77777777">
        <w:tc>
          <w:tcPr>
            <w:tcW w:w="1426" w:type="dxa"/>
          </w:tcPr>
          <w:p w14:paraId="2F6392E4" w14:textId="77777777" w:rsidR="00D92303" w:rsidRDefault="00C267F1" w:rsidP="00C267F1">
            <w:pPr>
              <w:pStyle w:val="G4bTableBody"/>
            </w:pPr>
            <w:proofErr w:type="gramStart"/>
            <w:r>
              <w:t>N(</w:t>
            </w:r>
            <w:proofErr w:type="gramEnd"/>
            <w:r>
              <w:t>3)−H(3A)</w:t>
            </w:r>
            <w:r w:rsidRPr="001B0FD6">
              <w:rPr>
                <w:vertAlign w:val="superscript"/>
              </w:rPr>
              <w:t>…</w:t>
            </w:r>
            <w:r>
              <w:t>CL(1)</w:t>
            </w:r>
          </w:p>
        </w:tc>
        <w:tc>
          <w:tcPr>
            <w:tcW w:w="1034" w:type="dxa"/>
          </w:tcPr>
          <w:p w14:paraId="1A06F964" w14:textId="77777777" w:rsidR="00D92303" w:rsidRDefault="00C267F1" w:rsidP="001B0FD6">
            <w:pPr>
              <w:pStyle w:val="G4bTableBody"/>
            </w:pPr>
            <w:proofErr w:type="gramStart"/>
            <w:r>
              <w:t>H(</w:t>
            </w:r>
            <w:proofErr w:type="gramEnd"/>
            <w:r>
              <w:t>3A)</w:t>
            </w:r>
            <w:r w:rsidRPr="001B0FD6">
              <w:rPr>
                <w:vertAlign w:val="superscript"/>
              </w:rPr>
              <w:t>…</w:t>
            </w:r>
            <w:r>
              <w:t>CL(1)</w:t>
            </w:r>
          </w:p>
        </w:tc>
        <w:tc>
          <w:tcPr>
            <w:tcW w:w="606" w:type="dxa"/>
          </w:tcPr>
          <w:p w14:paraId="189A2C86" w14:textId="77777777" w:rsidR="00D92303" w:rsidRDefault="00C267F1" w:rsidP="00C267F1">
            <w:pPr>
              <w:pStyle w:val="G4bTableBody"/>
            </w:pPr>
            <w:r>
              <w:t>0.09(1)</w:t>
            </w:r>
          </w:p>
        </w:tc>
        <w:tc>
          <w:tcPr>
            <w:tcW w:w="770" w:type="dxa"/>
          </w:tcPr>
          <w:p w14:paraId="6DAAD72F" w14:textId="77777777" w:rsidR="00D92303" w:rsidRDefault="008071FD" w:rsidP="001B0FD6">
            <w:pPr>
              <w:pStyle w:val="G4bTableBody"/>
            </w:pPr>
            <w:r>
              <w:t>1.425(2)</w:t>
            </w:r>
          </w:p>
        </w:tc>
        <w:tc>
          <w:tcPr>
            <w:tcW w:w="699" w:type="dxa"/>
          </w:tcPr>
          <w:p w14:paraId="4E0E235B" w14:textId="77777777" w:rsidR="00D92303" w:rsidRDefault="008071FD" w:rsidP="001B0FD6">
            <w:pPr>
              <w:pStyle w:val="G4bTableBody"/>
            </w:pPr>
            <w:r>
              <w:t>2.3555</w:t>
            </w:r>
          </w:p>
        </w:tc>
        <w:tc>
          <w:tcPr>
            <w:tcW w:w="729" w:type="dxa"/>
          </w:tcPr>
          <w:p w14:paraId="0F6F2883" w14:textId="77777777" w:rsidR="00D92303" w:rsidRDefault="008071FD" w:rsidP="001B0FD6">
            <w:pPr>
              <w:pStyle w:val="G4bTableBody"/>
            </w:pPr>
            <w:r>
              <w:t>1.4983</w:t>
            </w:r>
          </w:p>
        </w:tc>
        <w:tc>
          <w:tcPr>
            <w:tcW w:w="785" w:type="dxa"/>
          </w:tcPr>
          <w:p w14:paraId="3671E3E3" w14:textId="77777777" w:rsidR="00D92303" w:rsidRDefault="008071FD" w:rsidP="001B0FD6">
            <w:pPr>
              <w:pStyle w:val="G4bTableBody"/>
            </w:pPr>
            <w:r>
              <w:t>0.8572</w:t>
            </w:r>
          </w:p>
        </w:tc>
        <w:tc>
          <w:tcPr>
            <w:tcW w:w="785" w:type="dxa"/>
          </w:tcPr>
          <w:p w14:paraId="4A403B14" w14:textId="77777777" w:rsidR="00D92303" w:rsidRDefault="008071FD" w:rsidP="001B0FD6">
            <w:pPr>
              <w:pStyle w:val="G4bTableBody"/>
            </w:pPr>
            <w:r>
              <w:t>1.7759</w:t>
            </w:r>
          </w:p>
        </w:tc>
        <w:tc>
          <w:tcPr>
            <w:tcW w:w="602" w:type="dxa"/>
          </w:tcPr>
          <w:p w14:paraId="1D275046" w14:textId="77777777" w:rsidR="00D92303" w:rsidRDefault="00761AA0" w:rsidP="001B0FD6">
            <w:pPr>
              <w:pStyle w:val="G4bTableBody"/>
            </w:pPr>
            <w:r>
              <w:t>0.012</w:t>
            </w:r>
          </w:p>
        </w:tc>
        <w:tc>
          <w:tcPr>
            <w:tcW w:w="567" w:type="dxa"/>
          </w:tcPr>
          <w:p w14:paraId="083F5763" w14:textId="77777777" w:rsidR="00D92303" w:rsidRDefault="00761AA0" w:rsidP="001B0FD6">
            <w:pPr>
              <w:pStyle w:val="G4bTableBody"/>
            </w:pPr>
            <w:r>
              <w:t>-0.009</w:t>
            </w:r>
          </w:p>
        </w:tc>
        <w:tc>
          <w:tcPr>
            <w:tcW w:w="567" w:type="dxa"/>
          </w:tcPr>
          <w:p w14:paraId="01082F29" w14:textId="77777777" w:rsidR="00D92303" w:rsidRDefault="00761AA0" w:rsidP="001B0FD6">
            <w:pPr>
              <w:pStyle w:val="G4bTableBody"/>
            </w:pPr>
            <w:r>
              <w:t>0.753</w:t>
            </w:r>
          </w:p>
        </w:tc>
        <w:tc>
          <w:tcPr>
            <w:tcW w:w="709" w:type="dxa"/>
          </w:tcPr>
          <w:p w14:paraId="3205E23B" w14:textId="77777777" w:rsidR="00D92303" w:rsidRDefault="00761AA0" w:rsidP="001B0FD6">
            <w:pPr>
              <w:pStyle w:val="G4bTableBody"/>
            </w:pPr>
            <w:r>
              <w:t>-11.71</w:t>
            </w:r>
          </w:p>
        </w:tc>
        <w:tc>
          <w:tcPr>
            <w:tcW w:w="774" w:type="dxa"/>
          </w:tcPr>
          <w:p w14:paraId="26C4BCF7" w14:textId="77777777" w:rsidR="00D92303" w:rsidRDefault="00761AA0" w:rsidP="001B0FD6">
            <w:pPr>
              <w:pStyle w:val="G4bTableBody"/>
            </w:pPr>
            <w:r>
              <w:t>7.</w:t>
            </w:r>
            <w:r w:rsidR="001B779C">
              <w:t>70</w:t>
            </w:r>
          </w:p>
        </w:tc>
      </w:tr>
      <w:tr w:rsidR="00753438" w14:paraId="48A3CF6A" w14:textId="77777777">
        <w:tc>
          <w:tcPr>
            <w:tcW w:w="1426" w:type="dxa"/>
          </w:tcPr>
          <w:p w14:paraId="52D50FDE" w14:textId="77777777" w:rsidR="00D92303" w:rsidRDefault="00C267F1" w:rsidP="00C267F1">
            <w:pPr>
              <w:pStyle w:val="G4bTableBody"/>
            </w:pPr>
            <w:proofErr w:type="gramStart"/>
            <w:r>
              <w:t>N(</w:t>
            </w:r>
            <w:proofErr w:type="gramEnd"/>
            <w:r>
              <w:t>5)−H(5A)</w:t>
            </w:r>
            <w:r w:rsidRPr="001B0FD6">
              <w:rPr>
                <w:vertAlign w:val="superscript"/>
              </w:rPr>
              <w:t>…</w:t>
            </w:r>
            <w:r>
              <w:t>CL(1)</w:t>
            </w:r>
          </w:p>
        </w:tc>
        <w:tc>
          <w:tcPr>
            <w:tcW w:w="1034" w:type="dxa"/>
          </w:tcPr>
          <w:p w14:paraId="52CE8B6B" w14:textId="77777777" w:rsidR="00D92303" w:rsidRDefault="00C267F1" w:rsidP="001B0FD6">
            <w:pPr>
              <w:pStyle w:val="G4bTableBody"/>
            </w:pPr>
            <w:proofErr w:type="gramStart"/>
            <w:r>
              <w:t>H(</w:t>
            </w:r>
            <w:proofErr w:type="gramEnd"/>
            <w:r>
              <w:t>5A)</w:t>
            </w:r>
            <w:r w:rsidRPr="001B0FD6">
              <w:rPr>
                <w:vertAlign w:val="superscript"/>
              </w:rPr>
              <w:t>…</w:t>
            </w:r>
            <w:r>
              <w:t>CL(1)</w:t>
            </w:r>
          </w:p>
        </w:tc>
        <w:tc>
          <w:tcPr>
            <w:tcW w:w="606" w:type="dxa"/>
          </w:tcPr>
          <w:p w14:paraId="58C7648E" w14:textId="77777777" w:rsidR="00D92303" w:rsidRDefault="00C267F1" w:rsidP="00C267F1">
            <w:pPr>
              <w:pStyle w:val="G4bTableBody"/>
            </w:pPr>
            <w:r>
              <w:t>0.16(2)</w:t>
            </w:r>
          </w:p>
        </w:tc>
        <w:tc>
          <w:tcPr>
            <w:tcW w:w="770" w:type="dxa"/>
          </w:tcPr>
          <w:p w14:paraId="74698FDF" w14:textId="77777777" w:rsidR="00D92303" w:rsidRDefault="008071FD" w:rsidP="001B0FD6">
            <w:pPr>
              <w:pStyle w:val="G4bTableBody"/>
            </w:pPr>
            <w:r>
              <w:t>2.042(5)</w:t>
            </w:r>
          </w:p>
        </w:tc>
        <w:tc>
          <w:tcPr>
            <w:tcW w:w="699" w:type="dxa"/>
          </w:tcPr>
          <w:p w14:paraId="10C15A9F" w14:textId="77777777" w:rsidR="00D92303" w:rsidRDefault="008071FD" w:rsidP="001B0FD6">
            <w:pPr>
              <w:pStyle w:val="G4bTableBody"/>
            </w:pPr>
            <w:r>
              <w:t>2.1941</w:t>
            </w:r>
          </w:p>
        </w:tc>
        <w:tc>
          <w:tcPr>
            <w:tcW w:w="729" w:type="dxa"/>
          </w:tcPr>
          <w:p w14:paraId="64BE3BEF" w14:textId="77777777" w:rsidR="00D92303" w:rsidRDefault="008071FD" w:rsidP="001B0FD6">
            <w:pPr>
              <w:pStyle w:val="G4bTableBody"/>
            </w:pPr>
            <w:r>
              <w:t>1.3953</w:t>
            </w:r>
          </w:p>
        </w:tc>
        <w:tc>
          <w:tcPr>
            <w:tcW w:w="785" w:type="dxa"/>
          </w:tcPr>
          <w:p w14:paraId="710E262C" w14:textId="77777777" w:rsidR="00D92303" w:rsidRDefault="008071FD" w:rsidP="001B0FD6">
            <w:pPr>
              <w:pStyle w:val="G4bTableBody"/>
            </w:pPr>
            <w:r>
              <w:t>0.7988</w:t>
            </w:r>
          </w:p>
        </w:tc>
        <w:tc>
          <w:tcPr>
            <w:tcW w:w="785" w:type="dxa"/>
          </w:tcPr>
          <w:p w14:paraId="46DB6AD5" w14:textId="77777777" w:rsidR="00D92303" w:rsidRDefault="008071FD" w:rsidP="001B0FD6">
            <w:pPr>
              <w:pStyle w:val="G4bTableBody"/>
            </w:pPr>
            <w:r>
              <w:t>1.7763</w:t>
            </w:r>
          </w:p>
        </w:tc>
        <w:tc>
          <w:tcPr>
            <w:tcW w:w="602" w:type="dxa"/>
          </w:tcPr>
          <w:p w14:paraId="6A9E492A" w14:textId="77777777" w:rsidR="00D92303" w:rsidRDefault="00761AA0" w:rsidP="001B0FD6">
            <w:pPr>
              <w:pStyle w:val="G4bTableBody"/>
            </w:pPr>
            <w:r>
              <w:t>0.020</w:t>
            </w:r>
          </w:p>
        </w:tc>
        <w:tc>
          <w:tcPr>
            <w:tcW w:w="567" w:type="dxa"/>
          </w:tcPr>
          <w:p w14:paraId="5569BDA7" w14:textId="77777777" w:rsidR="00D92303" w:rsidRDefault="00761AA0" w:rsidP="001B0FD6">
            <w:pPr>
              <w:pStyle w:val="G4bTableBody"/>
            </w:pPr>
            <w:r>
              <w:t>-0.018</w:t>
            </w:r>
          </w:p>
        </w:tc>
        <w:tc>
          <w:tcPr>
            <w:tcW w:w="567" w:type="dxa"/>
          </w:tcPr>
          <w:p w14:paraId="549D9100" w14:textId="77777777" w:rsidR="00D92303" w:rsidRDefault="00761AA0" w:rsidP="001B0FD6">
            <w:pPr>
              <w:pStyle w:val="G4bTableBody"/>
            </w:pPr>
            <w:r>
              <w:t>0.914</w:t>
            </w:r>
          </w:p>
        </w:tc>
        <w:tc>
          <w:tcPr>
            <w:tcW w:w="709" w:type="dxa"/>
          </w:tcPr>
          <w:p w14:paraId="3BD084F7" w14:textId="77777777" w:rsidR="00D92303" w:rsidRDefault="00761AA0" w:rsidP="001B0FD6">
            <w:pPr>
              <w:pStyle w:val="G4bTableBody"/>
            </w:pPr>
            <w:r>
              <w:t>-23.42</w:t>
            </w:r>
          </w:p>
        </w:tc>
        <w:tc>
          <w:tcPr>
            <w:tcW w:w="774" w:type="dxa"/>
          </w:tcPr>
          <w:p w14:paraId="4989DB03" w14:textId="77777777" w:rsidR="00D92303" w:rsidRDefault="00761AA0" w:rsidP="001B0FD6">
            <w:pPr>
              <w:pStyle w:val="G4bTableBody"/>
            </w:pPr>
            <w:r>
              <w:t>4.40</w:t>
            </w:r>
          </w:p>
        </w:tc>
      </w:tr>
      <w:tr w:rsidR="00C267F1" w14:paraId="27D04E9F" w14:textId="77777777">
        <w:tc>
          <w:tcPr>
            <w:tcW w:w="1426" w:type="dxa"/>
          </w:tcPr>
          <w:p w14:paraId="4F5900BB" w14:textId="77777777" w:rsidR="00C267F1" w:rsidRDefault="00C267F1" w:rsidP="00C267F1">
            <w:pPr>
              <w:pStyle w:val="G4bTableBody"/>
            </w:pPr>
            <w:proofErr w:type="gramStart"/>
            <w:r>
              <w:t>N(</w:t>
            </w:r>
            <w:proofErr w:type="gramEnd"/>
            <w:r>
              <w:t>6)−H(6A)</w:t>
            </w:r>
            <w:r w:rsidRPr="001B0FD6">
              <w:rPr>
                <w:vertAlign w:val="superscript"/>
              </w:rPr>
              <w:t>…</w:t>
            </w:r>
            <w:r>
              <w:t>CL(1)</w:t>
            </w:r>
          </w:p>
        </w:tc>
        <w:tc>
          <w:tcPr>
            <w:tcW w:w="1034" w:type="dxa"/>
          </w:tcPr>
          <w:p w14:paraId="247DDD01" w14:textId="77777777" w:rsidR="00C267F1" w:rsidRDefault="00C267F1" w:rsidP="001B0FD6">
            <w:pPr>
              <w:pStyle w:val="G4bTableBody"/>
            </w:pPr>
            <w:proofErr w:type="gramStart"/>
            <w:r>
              <w:t>H(</w:t>
            </w:r>
            <w:proofErr w:type="gramEnd"/>
            <w:r>
              <w:t>6A)</w:t>
            </w:r>
            <w:r w:rsidRPr="001B0FD6">
              <w:rPr>
                <w:vertAlign w:val="superscript"/>
              </w:rPr>
              <w:t>…</w:t>
            </w:r>
            <w:r>
              <w:t>CL(1)</w:t>
            </w:r>
          </w:p>
        </w:tc>
        <w:tc>
          <w:tcPr>
            <w:tcW w:w="606" w:type="dxa"/>
          </w:tcPr>
          <w:p w14:paraId="0B942564" w14:textId="77777777" w:rsidR="00C267F1" w:rsidRDefault="00C267F1" w:rsidP="00C267F1">
            <w:pPr>
              <w:pStyle w:val="G4bTableBody"/>
            </w:pPr>
            <w:r>
              <w:t>0.10(2)</w:t>
            </w:r>
          </w:p>
        </w:tc>
        <w:tc>
          <w:tcPr>
            <w:tcW w:w="770" w:type="dxa"/>
          </w:tcPr>
          <w:p w14:paraId="4D6B1F61" w14:textId="77777777" w:rsidR="00C267F1" w:rsidRDefault="008071FD" w:rsidP="001B0FD6">
            <w:pPr>
              <w:pStyle w:val="G4bTableBody"/>
            </w:pPr>
            <w:r>
              <w:t>1.718(4)</w:t>
            </w:r>
          </w:p>
        </w:tc>
        <w:tc>
          <w:tcPr>
            <w:tcW w:w="699" w:type="dxa"/>
          </w:tcPr>
          <w:p w14:paraId="219FB2F8" w14:textId="77777777" w:rsidR="00C267F1" w:rsidRDefault="008071FD" w:rsidP="001B0FD6">
            <w:pPr>
              <w:pStyle w:val="G4bTableBody"/>
            </w:pPr>
            <w:r>
              <w:t>2.2849</w:t>
            </w:r>
          </w:p>
        </w:tc>
        <w:tc>
          <w:tcPr>
            <w:tcW w:w="729" w:type="dxa"/>
          </w:tcPr>
          <w:p w14:paraId="06A188B2" w14:textId="77777777" w:rsidR="00C267F1" w:rsidRDefault="008071FD" w:rsidP="001B0FD6">
            <w:pPr>
              <w:pStyle w:val="G4bTableBody"/>
            </w:pPr>
            <w:r>
              <w:t>1.4812</w:t>
            </w:r>
          </w:p>
        </w:tc>
        <w:tc>
          <w:tcPr>
            <w:tcW w:w="785" w:type="dxa"/>
          </w:tcPr>
          <w:p w14:paraId="7E05DBC4" w14:textId="77777777" w:rsidR="00C267F1" w:rsidRDefault="008071FD" w:rsidP="001B0FD6">
            <w:pPr>
              <w:pStyle w:val="G4bTableBody"/>
            </w:pPr>
            <w:r>
              <w:t>0.8037</w:t>
            </w:r>
          </w:p>
        </w:tc>
        <w:tc>
          <w:tcPr>
            <w:tcW w:w="785" w:type="dxa"/>
          </w:tcPr>
          <w:p w14:paraId="41CCFCDE" w14:textId="77777777" w:rsidR="00C267F1" w:rsidRDefault="008071FD" w:rsidP="001B0FD6">
            <w:pPr>
              <w:pStyle w:val="G4bTableBody"/>
            </w:pPr>
            <w:r>
              <w:t>1.7701</w:t>
            </w:r>
          </w:p>
        </w:tc>
        <w:tc>
          <w:tcPr>
            <w:tcW w:w="602" w:type="dxa"/>
          </w:tcPr>
          <w:p w14:paraId="700DA47E" w14:textId="77777777" w:rsidR="00C267F1" w:rsidRDefault="00761AA0" w:rsidP="001B0FD6">
            <w:pPr>
              <w:pStyle w:val="G4bTableBody"/>
            </w:pPr>
            <w:r>
              <w:t>0.015</w:t>
            </w:r>
          </w:p>
        </w:tc>
        <w:tc>
          <w:tcPr>
            <w:tcW w:w="567" w:type="dxa"/>
          </w:tcPr>
          <w:p w14:paraId="566C596D" w14:textId="77777777" w:rsidR="00C267F1" w:rsidRDefault="00761AA0" w:rsidP="001B0FD6">
            <w:pPr>
              <w:pStyle w:val="G4bTableBody"/>
            </w:pPr>
            <w:r>
              <w:t>-0.011</w:t>
            </w:r>
          </w:p>
        </w:tc>
        <w:tc>
          <w:tcPr>
            <w:tcW w:w="567" w:type="dxa"/>
          </w:tcPr>
          <w:p w14:paraId="15AF9AEB" w14:textId="77777777" w:rsidR="00C267F1" w:rsidRDefault="00761AA0" w:rsidP="001B0FD6">
            <w:pPr>
              <w:pStyle w:val="G4bTableBody"/>
            </w:pPr>
            <w:r>
              <w:t>0.774</w:t>
            </w:r>
          </w:p>
        </w:tc>
        <w:tc>
          <w:tcPr>
            <w:tcW w:w="709" w:type="dxa"/>
          </w:tcPr>
          <w:p w14:paraId="0CD6E791" w14:textId="77777777" w:rsidR="00C267F1" w:rsidRDefault="00761AA0" w:rsidP="001B0FD6">
            <w:pPr>
              <w:pStyle w:val="G4bTableBody"/>
            </w:pPr>
            <w:r>
              <w:t>-14.76</w:t>
            </w:r>
          </w:p>
        </w:tc>
        <w:tc>
          <w:tcPr>
            <w:tcW w:w="774" w:type="dxa"/>
          </w:tcPr>
          <w:p w14:paraId="2B7E5003" w14:textId="77777777" w:rsidR="00C267F1" w:rsidRDefault="00761AA0" w:rsidP="001B0FD6">
            <w:pPr>
              <w:pStyle w:val="G4bTableBody"/>
            </w:pPr>
            <w:r>
              <w:t>8.63</w:t>
            </w:r>
          </w:p>
        </w:tc>
      </w:tr>
      <w:tr w:rsidR="00C66B22" w14:paraId="221238A0" w14:textId="77777777" w:rsidTr="009E6DE1">
        <w:tc>
          <w:tcPr>
            <w:tcW w:w="10053" w:type="dxa"/>
            <w:gridSpan w:val="13"/>
          </w:tcPr>
          <w:p w14:paraId="7D64E0D5" w14:textId="77777777" w:rsidR="00C66B22" w:rsidRDefault="00C66B22" w:rsidP="00C66B22">
            <w:pPr>
              <w:pStyle w:val="G4bTableBody"/>
              <w:jc w:val="left"/>
            </w:pPr>
            <w:r>
              <w:rPr>
                <w:b/>
              </w:rPr>
              <w:t xml:space="preserve">7. </w:t>
            </w:r>
            <w:r w:rsidRPr="00C66B22">
              <w:rPr>
                <w:b/>
                <w:i/>
              </w:rPr>
              <w:t>Symmetrical</w:t>
            </w:r>
            <w:r w:rsidRPr="00753438">
              <w:rPr>
                <w:i/>
              </w:rPr>
              <w:t xml:space="preserve"> </w:t>
            </w:r>
            <w:r>
              <w:rPr>
                <w:i/>
              </w:rPr>
              <w:t>u</w:t>
            </w:r>
            <w:r w:rsidRPr="00753438">
              <w:rPr>
                <w:i/>
              </w:rPr>
              <w:t>rea receptor with chloride</w:t>
            </w:r>
          </w:p>
        </w:tc>
      </w:tr>
      <w:tr w:rsidR="00C66B22" w14:paraId="7709D724" w14:textId="77777777">
        <w:tc>
          <w:tcPr>
            <w:tcW w:w="1426" w:type="dxa"/>
          </w:tcPr>
          <w:p w14:paraId="301325AC" w14:textId="77777777" w:rsidR="00C66B22" w:rsidRDefault="00C66B22" w:rsidP="009E6DE1">
            <w:pPr>
              <w:pStyle w:val="G4bTableBody"/>
            </w:pPr>
            <w:proofErr w:type="gramStart"/>
            <w:r>
              <w:t>N(</w:t>
            </w:r>
            <w:proofErr w:type="gramEnd"/>
            <w:r>
              <w:t>2)−H(2A)</w:t>
            </w:r>
            <w:r w:rsidRPr="001B0FD6">
              <w:rPr>
                <w:vertAlign w:val="superscript"/>
              </w:rPr>
              <w:t>…</w:t>
            </w:r>
            <w:r>
              <w:t>CL(1)</w:t>
            </w:r>
          </w:p>
        </w:tc>
        <w:tc>
          <w:tcPr>
            <w:tcW w:w="1034" w:type="dxa"/>
          </w:tcPr>
          <w:p w14:paraId="6998FF43" w14:textId="77777777" w:rsidR="00C66B22" w:rsidRDefault="00C66B22" w:rsidP="009E6DE1">
            <w:pPr>
              <w:pStyle w:val="G4bTableBody"/>
            </w:pPr>
            <w:proofErr w:type="gramStart"/>
            <w:r>
              <w:t>H(</w:t>
            </w:r>
            <w:proofErr w:type="gramEnd"/>
            <w:r>
              <w:t>2A)</w:t>
            </w:r>
            <w:r w:rsidRPr="001B0FD6">
              <w:rPr>
                <w:vertAlign w:val="superscript"/>
              </w:rPr>
              <w:t>…</w:t>
            </w:r>
            <w:r>
              <w:t>CL(1)</w:t>
            </w:r>
          </w:p>
        </w:tc>
        <w:tc>
          <w:tcPr>
            <w:tcW w:w="606" w:type="dxa"/>
          </w:tcPr>
          <w:p w14:paraId="2D85ADFE" w14:textId="77777777" w:rsidR="00C66B22" w:rsidRDefault="00601767" w:rsidP="00C267F1">
            <w:pPr>
              <w:pStyle w:val="G4bTableBody"/>
            </w:pPr>
            <w:r>
              <w:t>0.120(1)</w:t>
            </w:r>
          </w:p>
        </w:tc>
        <w:tc>
          <w:tcPr>
            <w:tcW w:w="770" w:type="dxa"/>
          </w:tcPr>
          <w:p w14:paraId="7C70BE63" w14:textId="77777777" w:rsidR="00C66B22" w:rsidRDefault="00601767" w:rsidP="001B0FD6">
            <w:pPr>
              <w:pStyle w:val="G4bTableBody"/>
            </w:pPr>
            <w:r>
              <w:t>1.949(4)</w:t>
            </w:r>
          </w:p>
        </w:tc>
        <w:tc>
          <w:tcPr>
            <w:tcW w:w="699" w:type="dxa"/>
          </w:tcPr>
          <w:p w14:paraId="0C44E95C" w14:textId="77777777" w:rsidR="00C66B22" w:rsidRDefault="00601767" w:rsidP="001B0FD6">
            <w:pPr>
              <w:pStyle w:val="G4bTableBody"/>
            </w:pPr>
            <w:r>
              <w:t>2.2423</w:t>
            </w:r>
          </w:p>
        </w:tc>
        <w:tc>
          <w:tcPr>
            <w:tcW w:w="729" w:type="dxa"/>
          </w:tcPr>
          <w:p w14:paraId="4AB9189B" w14:textId="77777777" w:rsidR="00C66B22" w:rsidRDefault="00601767" w:rsidP="001B0FD6">
            <w:pPr>
              <w:pStyle w:val="G4bTableBody"/>
            </w:pPr>
            <w:r>
              <w:t>1.4656</w:t>
            </w:r>
          </w:p>
        </w:tc>
        <w:tc>
          <w:tcPr>
            <w:tcW w:w="785" w:type="dxa"/>
          </w:tcPr>
          <w:p w14:paraId="39F1D643" w14:textId="77777777" w:rsidR="00C66B22" w:rsidRDefault="00601767" w:rsidP="001B0FD6">
            <w:pPr>
              <w:pStyle w:val="G4bTableBody"/>
            </w:pPr>
            <w:r>
              <w:t>0.7767</w:t>
            </w:r>
          </w:p>
        </w:tc>
        <w:tc>
          <w:tcPr>
            <w:tcW w:w="785" w:type="dxa"/>
          </w:tcPr>
          <w:p w14:paraId="0DB5AE05" w14:textId="77777777" w:rsidR="00C66B22" w:rsidRDefault="00601767" w:rsidP="001B0FD6">
            <w:pPr>
              <w:pStyle w:val="G4bTableBody"/>
            </w:pPr>
            <w:r>
              <w:t>1.744</w:t>
            </w:r>
          </w:p>
        </w:tc>
        <w:tc>
          <w:tcPr>
            <w:tcW w:w="602" w:type="dxa"/>
          </w:tcPr>
          <w:p w14:paraId="0DE1BBF4" w14:textId="77777777" w:rsidR="00C66B22" w:rsidRDefault="00601767" w:rsidP="001B0FD6">
            <w:pPr>
              <w:pStyle w:val="G4bTableBody"/>
            </w:pPr>
            <w:r>
              <w:t>0.017</w:t>
            </w:r>
          </w:p>
        </w:tc>
        <w:tc>
          <w:tcPr>
            <w:tcW w:w="567" w:type="dxa"/>
          </w:tcPr>
          <w:p w14:paraId="27F433B8" w14:textId="77777777" w:rsidR="00C66B22" w:rsidRDefault="00601767" w:rsidP="001B0FD6">
            <w:pPr>
              <w:pStyle w:val="G4bTableBody"/>
            </w:pPr>
            <w:r>
              <w:t>-0.014</w:t>
            </w:r>
          </w:p>
        </w:tc>
        <w:tc>
          <w:tcPr>
            <w:tcW w:w="567" w:type="dxa"/>
          </w:tcPr>
          <w:p w14:paraId="5E70D689" w14:textId="77777777" w:rsidR="00C66B22" w:rsidRDefault="00601767" w:rsidP="001B0FD6">
            <w:pPr>
              <w:pStyle w:val="G4bTableBody"/>
            </w:pPr>
            <w:r>
              <w:t>0.808</w:t>
            </w:r>
          </w:p>
        </w:tc>
        <w:tc>
          <w:tcPr>
            <w:tcW w:w="709" w:type="dxa"/>
          </w:tcPr>
          <w:p w14:paraId="29E3248E" w14:textId="77777777" w:rsidR="00C66B22" w:rsidRDefault="00601767" w:rsidP="001B0FD6">
            <w:pPr>
              <w:pStyle w:val="G4bTableBody"/>
            </w:pPr>
            <w:r>
              <w:t>-17.98</w:t>
            </w:r>
          </w:p>
        </w:tc>
        <w:tc>
          <w:tcPr>
            <w:tcW w:w="774" w:type="dxa"/>
          </w:tcPr>
          <w:p w14:paraId="09FE2CD0" w14:textId="77777777" w:rsidR="00C66B22" w:rsidRDefault="00601767" w:rsidP="001B0FD6">
            <w:pPr>
              <w:pStyle w:val="G4bTableBody"/>
            </w:pPr>
            <w:r>
              <w:t>8.56</w:t>
            </w:r>
          </w:p>
        </w:tc>
      </w:tr>
      <w:tr w:rsidR="00C66B22" w14:paraId="5A02811D" w14:textId="77777777">
        <w:tc>
          <w:tcPr>
            <w:tcW w:w="1426" w:type="dxa"/>
          </w:tcPr>
          <w:p w14:paraId="4F8F6707" w14:textId="77777777" w:rsidR="00C66B22" w:rsidRDefault="00C66B22" w:rsidP="009E6DE1">
            <w:pPr>
              <w:pStyle w:val="G4bTableBody"/>
            </w:pPr>
            <w:proofErr w:type="gramStart"/>
            <w:r>
              <w:t>N(</w:t>
            </w:r>
            <w:proofErr w:type="gramEnd"/>
            <w:r>
              <w:t>3)−H(3A)</w:t>
            </w:r>
            <w:r w:rsidRPr="001B0FD6">
              <w:rPr>
                <w:vertAlign w:val="superscript"/>
              </w:rPr>
              <w:t>…</w:t>
            </w:r>
            <w:r>
              <w:t>CL(1)</w:t>
            </w:r>
          </w:p>
        </w:tc>
        <w:tc>
          <w:tcPr>
            <w:tcW w:w="1034" w:type="dxa"/>
          </w:tcPr>
          <w:p w14:paraId="4B70678F" w14:textId="77777777" w:rsidR="00C66B22" w:rsidRDefault="00C66B22" w:rsidP="009E6DE1">
            <w:pPr>
              <w:pStyle w:val="G4bTableBody"/>
            </w:pPr>
            <w:proofErr w:type="gramStart"/>
            <w:r>
              <w:t>H(</w:t>
            </w:r>
            <w:proofErr w:type="gramEnd"/>
            <w:r>
              <w:t>3A)</w:t>
            </w:r>
            <w:r w:rsidRPr="001B0FD6">
              <w:rPr>
                <w:vertAlign w:val="superscript"/>
              </w:rPr>
              <w:t>…</w:t>
            </w:r>
            <w:r>
              <w:t>CL(1)</w:t>
            </w:r>
          </w:p>
        </w:tc>
        <w:tc>
          <w:tcPr>
            <w:tcW w:w="606" w:type="dxa"/>
          </w:tcPr>
          <w:p w14:paraId="3241C7FE" w14:textId="77777777" w:rsidR="00C66B22" w:rsidRDefault="00601767" w:rsidP="00C267F1">
            <w:pPr>
              <w:pStyle w:val="G4bTableBody"/>
            </w:pPr>
            <w:r>
              <w:t>0.125(2)</w:t>
            </w:r>
          </w:p>
        </w:tc>
        <w:tc>
          <w:tcPr>
            <w:tcW w:w="770" w:type="dxa"/>
          </w:tcPr>
          <w:p w14:paraId="20A23C75" w14:textId="77777777" w:rsidR="00C66B22" w:rsidRDefault="00601767" w:rsidP="001B0FD6">
            <w:pPr>
              <w:pStyle w:val="G4bTableBody"/>
            </w:pPr>
            <w:r>
              <w:t>2.319(7)</w:t>
            </w:r>
          </w:p>
        </w:tc>
        <w:tc>
          <w:tcPr>
            <w:tcW w:w="699" w:type="dxa"/>
          </w:tcPr>
          <w:p w14:paraId="0AF61E89" w14:textId="77777777" w:rsidR="00C66B22" w:rsidRDefault="00601767" w:rsidP="001B0FD6">
            <w:pPr>
              <w:pStyle w:val="G4bTableBody"/>
            </w:pPr>
            <w:r>
              <w:t>2.1854</w:t>
            </w:r>
          </w:p>
        </w:tc>
        <w:tc>
          <w:tcPr>
            <w:tcW w:w="729" w:type="dxa"/>
          </w:tcPr>
          <w:p w14:paraId="1EFE32EE" w14:textId="77777777" w:rsidR="00C66B22" w:rsidRDefault="00601767" w:rsidP="001B0FD6">
            <w:pPr>
              <w:pStyle w:val="G4bTableBody"/>
            </w:pPr>
            <w:r>
              <w:t>1.4562</w:t>
            </w:r>
          </w:p>
        </w:tc>
        <w:tc>
          <w:tcPr>
            <w:tcW w:w="785" w:type="dxa"/>
          </w:tcPr>
          <w:p w14:paraId="18F4A10A" w14:textId="77777777" w:rsidR="00C66B22" w:rsidRDefault="00601767" w:rsidP="001B0FD6">
            <w:pPr>
              <w:pStyle w:val="G4bTableBody"/>
            </w:pPr>
            <w:r>
              <w:t>0.7292</w:t>
            </w:r>
          </w:p>
        </w:tc>
        <w:tc>
          <w:tcPr>
            <w:tcW w:w="785" w:type="dxa"/>
          </w:tcPr>
          <w:p w14:paraId="7BD2C888" w14:textId="77777777" w:rsidR="00C66B22" w:rsidRDefault="00601767" w:rsidP="001B0FD6">
            <w:pPr>
              <w:pStyle w:val="G4bTableBody"/>
            </w:pPr>
            <w:r>
              <w:t>1.705</w:t>
            </w:r>
          </w:p>
        </w:tc>
        <w:tc>
          <w:tcPr>
            <w:tcW w:w="602" w:type="dxa"/>
          </w:tcPr>
          <w:p w14:paraId="606409AF" w14:textId="77777777" w:rsidR="00C66B22" w:rsidRDefault="00601767" w:rsidP="001B0FD6">
            <w:pPr>
              <w:pStyle w:val="G4bTableBody"/>
            </w:pPr>
            <w:r>
              <w:t>0.020</w:t>
            </w:r>
          </w:p>
        </w:tc>
        <w:tc>
          <w:tcPr>
            <w:tcW w:w="567" w:type="dxa"/>
          </w:tcPr>
          <w:p w14:paraId="78D45736" w14:textId="77777777" w:rsidR="00C66B22" w:rsidRDefault="00601767" w:rsidP="001B0FD6">
            <w:pPr>
              <w:pStyle w:val="G4bTableBody"/>
            </w:pPr>
            <w:r>
              <w:t>-0.016</w:t>
            </w:r>
          </w:p>
        </w:tc>
        <w:tc>
          <w:tcPr>
            <w:tcW w:w="567" w:type="dxa"/>
          </w:tcPr>
          <w:p w14:paraId="0522AE41" w14:textId="77777777" w:rsidR="00C66B22" w:rsidRDefault="00601767" w:rsidP="001B0FD6">
            <w:pPr>
              <w:pStyle w:val="G4bTableBody"/>
            </w:pPr>
            <w:r>
              <w:t>0.783</w:t>
            </w:r>
          </w:p>
        </w:tc>
        <w:tc>
          <w:tcPr>
            <w:tcW w:w="709" w:type="dxa"/>
          </w:tcPr>
          <w:p w14:paraId="1E839C01" w14:textId="77777777" w:rsidR="00C66B22" w:rsidRDefault="00601767" w:rsidP="001B0FD6">
            <w:pPr>
              <w:pStyle w:val="G4bTableBody"/>
            </w:pPr>
            <w:r>
              <w:t>-20.30</w:t>
            </w:r>
          </w:p>
        </w:tc>
        <w:tc>
          <w:tcPr>
            <w:tcW w:w="774" w:type="dxa"/>
          </w:tcPr>
          <w:p w14:paraId="3A04822B" w14:textId="77777777" w:rsidR="00C66B22" w:rsidRDefault="00601767" w:rsidP="001B0FD6">
            <w:pPr>
              <w:pStyle w:val="G4bTableBody"/>
            </w:pPr>
            <w:r>
              <w:t>11.277</w:t>
            </w:r>
          </w:p>
        </w:tc>
      </w:tr>
      <w:tr w:rsidR="00C66B22" w14:paraId="436D76DD" w14:textId="77777777" w:rsidTr="009E6DE1">
        <w:tc>
          <w:tcPr>
            <w:tcW w:w="10053" w:type="dxa"/>
            <w:gridSpan w:val="13"/>
          </w:tcPr>
          <w:p w14:paraId="2D20190B" w14:textId="77777777" w:rsidR="00C66B22" w:rsidRDefault="00C66B22" w:rsidP="00C66B22">
            <w:pPr>
              <w:pStyle w:val="G4bTableBody"/>
              <w:jc w:val="left"/>
            </w:pPr>
            <w:r>
              <w:rPr>
                <w:b/>
              </w:rPr>
              <w:t xml:space="preserve">8. </w:t>
            </w:r>
            <w:r w:rsidRPr="00C66B22">
              <w:rPr>
                <w:b/>
                <w:i/>
              </w:rPr>
              <w:t>Symmetrical</w:t>
            </w:r>
            <w:r w:rsidRPr="00753438">
              <w:rPr>
                <w:i/>
              </w:rPr>
              <w:t xml:space="preserve"> </w:t>
            </w:r>
            <w:r>
              <w:rPr>
                <w:i/>
              </w:rPr>
              <w:t>thiou</w:t>
            </w:r>
            <w:r w:rsidRPr="00753438">
              <w:rPr>
                <w:i/>
              </w:rPr>
              <w:t>rea receptor with chloride</w:t>
            </w:r>
          </w:p>
        </w:tc>
      </w:tr>
      <w:tr w:rsidR="00C66B22" w14:paraId="371D8095" w14:textId="77777777">
        <w:tc>
          <w:tcPr>
            <w:tcW w:w="1426" w:type="dxa"/>
          </w:tcPr>
          <w:p w14:paraId="5975DB25" w14:textId="77777777" w:rsidR="00C66B22" w:rsidRDefault="00C66B22" w:rsidP="009E6DE1">
            <w:pPr>
              <w:pStyle w:val="G4bTableBody"/>
            </w:pPr>
            <w:proofErr w:type="gramStart"/>
            <w:r>
              <w:t>N(</w:t>
            </w:r>
            <w:proofErr w:type="gramEnd"/>
            <w:r>
              <w:t>2)−H(2A)</w:t>
            </w:r>
            <w:r w:rsidRPr="001B0FD6">
              <w:rPr>
                <w:vertAlign w:val="superscript"/>
              </w:rPr>
              <w:t>…</w:t>
            </w:r>
            <w:r>
              <w:t>CL(1)</w:t>
            </w:r>
          </w:p>
        </w:tc>
        <w:tc>
          <w:tcPr>
            <w:tcW w:w="1034" w:type="dxa"/>
          </w:tcPr>
          <w:p w14:paraId="1964F2A2" w14:textId="77777777" w:rsidR="00C66B22" w:rsidRDefault="00C66B22" w:rsidP="009E6DE1">
            <w:pPr>
              <w:pStyle w:val="G4bTableBody"/>
            </w:pPr>
            <w:proofErr w:type="gramStart"/>
            <w:r>
              <w:t>H(</w:t>
            </w:r>
            <w:proofErr w:type="gramEnd"/>
            <w:r>
              <w:t>2A)</w:t>
            </w:r>
            <w:r w:rsidRPr="001B0FD6">
              <w:rPr>
                <w:vertAlign w:val="superscript"/>
              </w:rPr>
              <w:t>…</w:t>
            </w:r>
            <w:r>
              <w:t>CL(1)</w:t>
            </w:r>
          </w:p>
        </w:tc>
        <w:tc>
          <w:tcPr>
            <w:tcW w:w="606" w:type="dxa"/>
          </w:tcPr>
          <w:p w14:paraId="50BD02AC" w14:textId="77777777" w:rsidR="00C66B22" w:rsidRDefault="00601767" w:rsidP="00C267F1">
            <w:pPr>
              <w:pStyle w:val="G4bTableBody"/>
            </w:pPr>
            <w:r>
              <w:t>0.06(3)</w:t>
            </w:r>
          </w:p>
        </w:tc>
        <w:tc>
          <w:tcPr>
            <w:tcW w:w="770" w:type="dxa"/>
          </w:tcPr>
          <w:p w14:paraId="7E1C67CF" w14:textId="77777777" w:rsidR="00C66B22" w:rsidRDefault="00601767" w:rsidP="001B0FD6">
            <w:pPr>
              <w:pStyle w:val="G4bTableBody"/>
            </w:pPr>
            <w:r>
              <w:t>1.585(5)</w:t>
            </w:r>
          </w:p>
        </w:tc>
        <w:tc>
          <w:tcPr>
            <w:tcW w:w="699" w:type="dxa"/>
          </w:tcPr>
          <w:p w14:paraId="22C75C8C" w14:textId="77777777" w:rsidR="00C66B22" w:rsidRDefault="00601767" w:rsidP="001B0FD6">
            <w:pPr>
              <w:pStyle w:val="G4bTableBody"/>
            </w:pPr>
            <w:r>
              <w:t>2.4302</w:t>
            </w:r>
          </w:p>
        </w:tc>
        <w:tc>
          <w:tcPr>
            <w:tcW w:w="729" w:type="dxa"/>
          </w:tcPr>
          <w:p w14:paraId="55363383" w14:textId="77777777" w:rsidR="00C66B22" w:rsidRDefault="007E5588" w:rsidP="007E5588">
            <w:pPr>
              <w:pStyle w:val="G4bTableBody"/>
            </w:pPr>
            <w:r>
              <w:t>1.6135</w:t>
            </w:r>
          </w:p>
        </w:tc>
        <w:tc>
          <w:tcPr>
            <w:tcW w:w="785" w:type="dxa"/>
          </w:tcPr>
          <w:p w14:paraId="1B62FB77" w14:textId="77777777" w:rsidR="00C66B22" w:rsidRDefault="007E5588" w:rsidP="001B0FD6">
            <w:pPr>
              <w:pStyle w:val="G4bTableBody"/>
            </w:pPr>
            <w:r>
              <w:t>0.8167</w:t>
            </w:r>
          </w:p>
        </w:tc>
        <w:tc>
          <w:tcPr>
            <w:tcW w:w="785" w:type="dxa"/>
          </w:tcPr>
          <w:p w14:paraId="3F55B3A9" w14:textId="77777777" w:rsidR="00C66B22" w:rsidRDefault="007E5588" w:rsidP="007E5588">
            <w:pPr>
              <w:pStyle w:val="G4bTableBody"/>
            </w:pPr>
            <w:r>
              <w:t>1.7382</w:t>
            </w:r>
          </w:p>
        </w:tc>
        <w:tc>
          <w:tcPr>
            <w:tcW w:w="602" w:type="dxa"/>
          </w:tcPr>
          <w:p w14:paraId="55DA3369" w14:textId="77777777" w:rsidR="00C66B22" w:rsidRDefault="00601767" w:rsidP="001B0FD6">
            <w:pPr>
              <w:pStyle w:val="G4bTableBody"/>
            </w:pPr>
            <w:r>
              <w:t>0.012</w:t>
            </w:r>
          </w:p>
        </w:tc>
        <w:tc>
          <w:tcPr>
            <w:tcW w:w="567" w:type="dxa"/>
          </w:tcPr>
          <w:p w14:paraId="2EF314E5" w14:textId="77777777" w:rsidR="00C66B22" w:rsidRDefault="00601767" w:rsidP="001B0FD6">
            <w:pPr>
              <w:pStyle w:val="G4bTableBody"/>
            </w:pPr>
            <w:r>
              <w:t>-0.007</w:t>
            </w:r>
          </w:p>
        </w:tc>
        <w:tc>
          <w:tcPr>
            <w:tcW w:w="567" w:type="dxa"/>
          </w:tcPr>
          <w:p w14:paraId="3E754F30" w14:textId="77777777" w:rsidR="00C66B22" w:rsidRDefault="00601767" w:rsidP="001B0FD6">
            <w:pPr>
              <w:pStyle w:val="G4bTableBody"/>
            </w:pPr>
            <w:r>
              <w:t>0.623</w:t>
            </w:r>
          </w:p>
        </w:tc>
        <w:tc>
          <w:tcPr>
            <w:tcW w:w="709" w:type="dxa"/>
          </w:tcPr>
          <w:p w14:paraId="356BAE8B" w14:textId="77777777" w:rsidR="00C66B22" w:rsidRDefault="00601767" w:rsidP="001B0FD6">
            <w:pPr>
              <w:pStyle w:val="G4bTableBody"/>
            </w:pPr>
            <w:r>
              <w:t>-9.76</w:t>
            </w:r>
          </w:p>
        </w:tc>
        <w:tc>
          <w:tcPr>
            <w:tcW w:w="774" w:type="dxa"/>
          </w:tcPr>
          <w:p w14:paraId="7F13D69F" w14:textId="77777777" w:rsidR="00C66B22" w:rsidRDefault="00601767" w:rsidP="001B0FD6">
            <w:pPr>
              <w:pStyle w:val="G4bTableBody"/>
            </w:pPr>
            <w:r>
              <w:t>11.83</w:t>
            </w:r>
          </w:p>
        </w:tc>
      </w:tr>
      <w:tr w:rsidR="00C66B22" w14:paraId="6D1789A5" w14:textId="77777777">
        <w:tc>
          <w:tcPr>
            <w:tcW w:w="1426" w:type="dxa"/>
          </w:tcPr>
          <w:p w14:paraId="01DAA07C" w14:textId="77777777" w:rsidR="00C66B22" w:rsidRDefault="00C66B22" w:rsidP="009E6DE1">
            <w:pPr>
              <w:pStyle w:val="G4bTableBody"/>
            </w:pPr>
            <w:proofErr w:type="gramStart"/>
            <w:r>
              <w:t>N(</w:t>
            </w:r>
            <w:proofErr w:type="gramEnd"/>
            <w:r>
              <w:t>3)−H(3A)</w:t>
            </w:r>
            <w:r w:rsidRPr="001B0FD6">
              <w:rPr>
                <w:vertAlign w:val="superscript"/>
              </w:rPr>
              <w:t>…</w:t>
            </w:r>
            <w:r>
              <w:t>CL(1)</w:t>
            </w:r>
          </w:p>
        </w:tc>
        <w:tc>
          <w:tcPr>
            <w:tcW w:w="1034" w:type="dxa"/>
          </w:tcPr>
          <w:p w14:paraId="3B4B6C0B" w14:textId="77777777" w:rsidR="00C66B22" w:rsidRDefault="00C66B22" w:rsidP="009E6DE1">
            <w:pPr>
              <w:pStyle w:val="G4bTableBody"/>
            </w:pPr>
            <w:proofErr w:type="gramStart"/>
            <w:r>
              <w:t>H(</w:t>
            </w:r>
            <w:proofErr w:type="gramEnd"/>
            <w:r>
              <w:t>3A)</w:t>
            </w:r>
            <w:r w:rsidRPr="001B0FD6">
              <w:rPr>
                <w:vertAlign w:val="superscript"/>
              </w:rPr>
              <w:t>…</w:t>
            </w:r>
            <w:r>
              <w:t>CL(1)</w:t>
            </w:r>
          </w:p>
        </w:tc>
        <w:tc>
          <w:tcPr>
            <w:tcW w:w="606" w:type="dxa"/>
          </w:tcPr>
          <w:p w14:paraId="577CC846" w14:textId="77777777" w:rsidR="00C66B22" w:rsidRDefault="00601767" w:rsidP="00C267F1">
            <w:pPr>
              <w:pStyle w:val="G4bTableBody"/>
            </w:pPr>
            <w:r>
              <w:t>0.06(2)</w:t>
            </w:r>
          </w:p>
        </w:tc>
        <w:tc>
          <w:tcPr>
            <w:tcW w:w="770" w:type="dxa"/>
          </w:tcPr>
          <w:p w14:paraId="691C13F2" w14:textId="77777777" w:rsidR="00C66B22" w:rsidRDefault="00601767" w:rsidP="001B0FD6">
            <w:pPr>
              <w:pStyle w:val="G4bTableBody"/>
            </w:pPr>
            <w:r>
              <w:t>1.589(5)</w:t>
            </w:r>
          </w:p>
        </w:tc>
        <w:tc>
          <w:tcPr>
            <w:tcW w:w="699" w:type="dxa"/>
          </w:tcPr>
          <w:p w14:paraId="7536280B" w14:textId="77777777" w:rsidR="00C66B22" w:rsidRDefault="00601767" w:rsidP="001B0FD6">
            <w:pPr>
              <w:pStyle w:val="G4bTableBody"/>
            </w:pPr>
            <w:r>
              <w:t>2.4048</w:t>
            </w:r>
          </w:p>
        </w:tc>
        <w:tc>
          <w:tcPr>
            <w:tcW w:w="729" w:type="dxa"/>
          </w:tcPr>
          <w:p w14:paraId="39AB14E0" w14:textId="77777777" w:rsidR="00C66B22" w:rsidRDefault="007E5588" w:rsidP="001B0FD6">
            <w:pPr>
              <w:pStyle w:val="G4bTableBody"/>
            </w:pPr>
            <w:r>
              <w:t>1.5947</w:t>
            </w:r>
          </w:p>
        </w:tc>
        <w:tc>
          <w:tcPr>
            <w:tcW w:w="785" w:type="dxa"/>
          </w:tcPr>
          <w:p w14:paraId="734C97FC" w14:textId="77777777" w:rsidR="00C66B22" w:rsidRDefault="007E5588" w:rsidP="001B0FD6">
            <w:pPr>
              <w:pStyle w:val="G4bTableBody"/>
            </w:pPr>
            <w:r>
              <w:t>0.8101</w:t>
            </w:r>
          </w:p>
        </w:tc>
        <w:tc>
          <w:tcPr>
            <w:tcW w:w="785" w:type="dxa"/>
          </w:tcPr>
          <w:p w14:paraId="5C6F8ABE" w14:textId="77777777" w:rsidR="00C66B22" w:rsidRDefault="007E5588" w:rsidP="001B0FD6">
            <w:pPr>
              <w:pStyle w:val="G4bTableBody"/>
            </w:pPr>
            <w:r>
              <w:t>1.7011</w:t>
            </w:r>
          </w:p>
        </w:tc>
        <w:tc>
          <w:tcPr>
            <w:tcW w:w="602" w:type="dxa"/>
          </w:tcPr>
          <w:p w14:paraId="3E2A7FF4" w14:textId="77777777" w:rsidR="00C66B22" w:rsidRDefault="00601767" w:rsidP="001B0FD6">
            <w:pPr>
              <w:pStyle w:val="G4bTableBody"/>
            </w:pPr>
            <w:r>
              <w:t>0.012</w:t>
            </w:r>
          </w:p>
        </w:tc>
        <w:tc>
          <w:tcPr>
            <w:tcW w:w="567" w:type="dxa"/>
          </w:tcPr>
          <w:p w14:paraId="7F7B80D0" w14:textId="77777777" w:rsidR="00C66B22" w:rsidRDefault="00601767" w:rsidP="001B0FD6">
            <w:pPr>
              <w:pStyle w:val="G4bTableBody"/>
            </w:pPr>
            <w:r>
              <w:t>-0.008</w:t>
            </w:r>
          </w:p>
        </w:tc>
        <w:tc>
          <w:tcPr>
            <w:tcW w:w="567" w:type="dxa"/>
          </w:tcPr>
          <w:p w14:paraId="4009AF36" w14:textId="77777777" w:rsidR="00C66B22" w:rsidRDefault="00601767" w:rsidP="001B0FD6">
            <w:pPr>
              <w:pStyle w:val="G4bTableBody"/>
            </w:pPr>
            <w:r>
              <w:t>0.629</w:t>
            </w:r>
          </w:p>
        </w:tc>
        <w:tc>
          <w:tcPr>
            <w:tcW w:w="709" w:type="dxa"/>
          </w:tcPr>
          <w:p w14:paraId="4E938A00" w14:textId="77777777" w:rsidR="00C66B22" w:rsidRDefault="00601767" w:rsidP="001B0FD6">
            <w:pPr>
              <w:pStyle w:val="G4bTableBody"/>
            </w:pPr>
            <w:r>
              <w:t>-9.93</w:t>
            </w:r>
          </w:p>
        </w:tc>
        <w:tc>
          <w:tcPr>
            <w:tcW w:w="774" w:type="dxa"/>
          </w:tcPr>
          <w:p w14:paraId="0D22049C" w14:textId="77777777" w:rsidR="00C66B22" w:rsidRDefault="00601767" w:rsidP="001B0FD6">
            <w:pPr>
              <w:pStyle w:val="G4bTableBody"/>
            </w:pPr>
            <w:r>
              <w:t>11.71</w:t>
            </w:r>
          </w:p>
        </w:tc>
      </w:tr>
      <w:tr w:rsidR="00C66B22" w14:paraId="72C09437" w14:textId="77777777">
        <w:tc>
          <w:tcPr>
            <w:tcW w:w="1426" w:type="dxa"/>
          </w:tcPr>
          <w:p w14:paraId="3B0868E4" w14:textId="77777777" w:rsidR="00C66B22" w:rsidRDefault="00C66B22" w:rsidP="00C66B22">
            <w:pPr>
              <w:pStyle w:val="G4bTableBody"/>
            </w:pPr>
            <w:proofErr w:type="gramStart"/>
            <w:r>
              <w:t>N(</w:t>
            </w:r>
            <w:proofErr w:type="gramEnd"/>
            <w:r>
              <w:t>6)−H(6A)</w:t>
            </w:r>
            <w:r w:rsidRPr="001B0FD6">
              <w:rPr>
                <w:vertAlign w:val="superscript"/>
              </w:rPr>
              <w:t>…</w:t>
            </w:r>
            <w:r>
              <w:t>CL(1)</w:t>
            </w:r>
          </w:p>
        </w:tc>
        <w:tc>
          <w:tcPr>
            <w:tcW w:w="1034" w:type="dxa"/>
          </w:tcPr>
          <w:p w14:paraId="4CACC6AC" w14:textId="77777777" w:rsidR="00C66B22" w:rsidRDefault="00C66B22" w:rsidP="00C66B22">
            <w:pPr>
              <w:pStyle w:val="G4bTableBody"/>
            </w:pPr>
            <w:proofErr w:type="gramStart"/>
            <w:r>
              <w:t>H(</w:t>
            </w:r>
            <w:proofErr w:type="gramEnd"/>
            <w:r>
              <w:t>6A)</w:t>
            </w:r>
            <w:r w:rsidRPr="001B0FD6">
              <w:rPr>
                <w:vertAlign w:val="superscript"/>
              </w:rPr>
              <w:t>…</w:t>
            </w:r>
            <w:r>
              <w:t>CL(1)</w:t>
            </w:r>
          </w:p>
        </w:tc>
        <w:tc>
          <w:tcPr>
            <w:tcW w:w="606" w:type="dxa"/>
          </w:tcPr>
          <w:p w14:paraId="1B4E9824" w14:textId="77777777" w:rsidR="00C66B22" w:rsidRDefault="00601767" w:rsidP="00C267F1">
            <w:pPr>
              <w:pStyle w:val="G4bTableBody"/>
            </w:pPr>
            <w:r>
              <w:t>0.09(4)</w:t>
            </w:r>
          </w:p>
        </w:tc>
        <w:tc>
          <w:tcPr>
            <w:tcW w:w="770" w:type="dxa"/>
          </w:tcPr>
          <w:p w14:paraId="312F66E2" w14:textId="77777777" w:rsidR="00C66B22" w:rsidRDefault="00601767" w:rsidP="001B0FD6">
            <w:pPr>
              <w:pStyle w:val="G4bTableBody"/>
            </w:pPr>
            <w:r>
              <w:t>2.36(2)</w:t>
            </w:r>
          </w:p>
        </w:tc>
        <w:tc>
          <w:tcPr>
            <w:tcW w:w="699" w:type="dxa"/>
          </w:tcPr>
          <w:p w14:paraId="028AC2B9" w14:textId="77777777" w:rsidR="00C66B22" w:rsidRDefault="00601767" w:rsidP="001B0FD6">
            <w:pPr>
              <w:pStyle w:val="G4bTableBody"/>
            </w:pPr>
            <w:r>
              <w:t>2.2070</w:t>
            </w:r>
          </w:p>
        </w:tc>
        <w:tc>
          <w:tcPr>
            <w:tcW w:w="729" w:type="dxa"/>
          </w:tcPr>
          <w:p w14:paraId="205CE5C9" w14:textId="77777777" w:rsidR="00C66B22" w:rsidRDefault="007E5588" w:rsidP="001B0FD6">
            <w:pPr>
              <w:pStyle w:val="G4bTableBody"/>
            </w:pPr>
            <w:r>
              <w:t>1.5057</w:t>
            </w:r>
          </w:p>
        </w:tc>
        <w:tc>
          <w:tcPr>
            <w:tcW w:w="785" w:type="dxa"/>
          </w:tcPr>
          <w:p w14:paraId="26E81ACD" w14:textId="77777777" w:rsidR="00C66B22" w:rsidRDefault="007E5588" w:rsidP="001B0FD6">
            <w:pPr>
              <w:pStyle w:val="G4bTableBody"/>
            </w:pPr>
            <w:r>
              <w:t>0.7012</w:t>
            </w:r>
          </w:p>
        </w:tc>
        <w:tc>
          <w:tcPr>
            <w:tcW w:w="785" w:type="dxa"/>
          </w:tcPr>
          <w:p w14:paraId="3158FF98" w14:textId="77777777" w:rsidR="00C66B22" w:rsidRDefault="007E5588" w:rsidP="007E5588">
            <w:pPr>
              <w:pStyle w:val="G4bTableBody"/>
            </w:pPr>
            <w:r>
              <w:t>1.6475</w:t>
            </w:r>
          </w:p>
        </w:tc>
        <w:tc>
          <w:tcPr>
            <w:tcW w:w="602" w:type="dxa"/>
          </w:tcPr>
          <w:p w14:paraId="3E522AE2" w14:textId="77777777" w:rsidR="00C66B22" w:rsidRDefault="00601767" w:rsidP="001B0FD6">
            <w:pPr>
              <w:pStyle w:val="G4bTableBody"/>
            </w:pPr>
            <w:r>
              <w:t>0.019</w:t>
            </w:r>
          </w:p>
        </w:tc>
        <w:tc>
          <w:tcPr>
            <w:tcW w:w="567" w:type="dxa"/>
          </w:tcPr>
          <w:p w14:paraId="7143F092" w14:textId="77777777" w:rsidR="00C66B22" w:rsidRDefault="00601767" w:rsidP="001B0FD6">
            <w:pPr>
              <w:pStyle w:val="G4bTableBody"/>
            </w:pPr>
            <w:r>
              <w:t>-0.013</w:t>
            </w:r>
          </w:p>
        </w:tc>
        <w:tc>
          <w:tcPr>
            <w:tcW w:w="567" w:type="dxa"/>
          </w:tcPr>
          <w:p w14:paraId="56711463" w14:textId="77777777" w:rsidR="00C66B22" w:rsidRDefault="00601767" w:rsidP="001B0FD6">
            <w:pPr>
              <w:pStyle w:val="G4bTableBody"/>
            </w:pPr>
            <w:r>
              <w:t>0.684</w:t>
            </w:r>
          </w:p>
        </w:tc>
        <w:tc>
          <w:tcPr>
            <w:tcW w:w="709" w:type="dxa"/>
          </w:tcPr>
          <w:p w14:paraId="4B2803D7" w14:textId="77777777" w:rsidR="00C66B22" w:rsidRDefault="00601767" w:rsidP="00601767">
            <w:pPr>
              <w:pStyle w:val="G4bTableBody"/>
            </w:pPr>
            <w:r>
              <w:t>-16.69</w:t>
            </w:r>
          </w:p>
        </w:tc>
        <w:tc>
          <w:tcPr>
            <w:tcW w:w="774" w:type="dxa"/>
          </w:tcPr>
          <w:p w14:paraId="59281BD5" w14:textId="77777777" w:rsidR="00C66B22" w:rsidRDefault="00601767" w:rsidP="001B0FD6">
            <w:pPr>
              <w:pStyle w:val="G4bTableBody"/>
            </w:pPr>
            <w:r>
              <w:t>15.45</w:t>
            </w:r>
          </w:p>
        </w:tc>
      </w:tr>
      <w:tr w:rsidR="00C66B22" w14:paraId="1F711BB0" w14:textId="77777777">
        <w:tc>
          <w:tcPr>
            <w:tcW w:w="1426" w:type="dxa"/>
          </w:tcPr>
          <w:p w14:paraId="6102FA04" w14:textId="77777777" w:rsidR="00C66B22" w:rsidRDefault="00C66B22" w:rsidP="00C66B22">
            <w:pPr>
              <w:pStyle w:val="G4bTableBody"/>
            </w:pPr>
            <w:proofErr w:type="gramStart"/>
            <w:r>
              <w:t>N(</w:t>
            </w:r>
            <w:proofErr w:type="gramEnd"/>
            <w:r>
              <w:t>7)−H(7A)</w:t>
            </w:r>
            <w:r w:rsidRPr="001B0FD6">
              <w:rPr>
                <w:vertAlign w:val="superscript"/>
              </w:rPr>
              <w:t>…</w:t>
            </w:r>
            <w:r>
              <w:t>CL(1)</w:t>
            </w:r>
          </w:p>
        </w:tc>
        <w:tc>
          <w:tcPr>
            <w:tcW w:w="1034" w:type="dxa"/>
          </w:tcPr>
          <w:p w14:paraId="4A3E44FE" w14:textId="77777777" w:rsidR="00C66B22" w:rsidRDefault="00C66B22" w:rsidP="00C66B22">
            <w:pPr>
              <w:pStyle w:val="G4bTableBody"/>
            </w:pPr>
            <w:proofErr w:type="gramStart"/>
            <w:r>
              <w:t>H(</w:t>
            </w:r>
            <w:proofErr w:type="gramEnd"/>
            <w:r>
              <w:t>7A)</w:t>
            </w:r>
            <w:r w:rsidRPr="001B0FD6">
              <w:rPr>
                <w:vertAlign w:val="superscript"/>
              </w:rPr>
              <w:t>…</w:t>
            </w:r>
            <w:r>
              <w:t>CL(1)</w:t>
            </w:r>
          </w:p>
        </w:tc>
        <w:tc>
          <w:tcPr>
            <w:tcW w:w="606" w:type="dxa"/>
          </w:tcPr>
          <w:p w14:paraId="51E9A06F" w14:textId="77777777" w:rsidR="00C66B22" w:rsidRDefault="00601767" w:rsidP="00C267F1">
            <w:pPr>
              <w:pStyle w:val="G4bTableBody"/>
            </w:pPr>
            <w:r>
              <w:t>0.10(3)</w:t>
            </w:r>
          </w:p>
        </w:tc>
        <w:tc>
          <w:tcPr>
            <w:tcW w:w="770" w:type="dxa"/>
          </w:tcPr>
          <w:p w14:paraId="0ABCAC34" w14:textId="77777777" w:rsidR="00C66B22" w:rsidRDefault="00601767" w:rsidP="001B0FD6">
            <w:pPr>
              <w:pStyle w:val="G4bTableBody"/>
            </w:pPr>
            <w:r>
              <w:t>2.25(1)</w:t>
            </w:r>
          </w:p>
        </w:tc>
        <w:tc>
          <w:tcPr>
            <w:tcW w:w="699" w:type="dxa"/>
          </w:tcPr>
          <w:p w14:paraId="0326ED42" w14:textId="77777777" w:rsidR="00C66B22" w:rsidRDefault="00601767" w:rsidP="001B0FD6">
            <w:pPr>
              <w:pStyle w:val="G4bTableBody"/>
            </w:pPr>
            <w:r>
              <w:t>2.2741</w:t>
            </w:r>
          </w:p>
        </w:tc>
        <w:tc>
          <w:tcPr>
            <w:tcW w:w="729" w:type="dxa"/>
          </w:tcPr>
          <w:p w14:paraId="0768B075" w14:textId="77777777" w:rsidR="00C66B22" w:rsidRDefault="007E5588" w:rsidP="001B0FD6">
            <w:pPr>
              <w:pStyle w:val="G4bTableBody"/>
            </w:pPr>
            <w:r>
              <w:t>1.5122</w:t>
            </w:r>
          </w:p>
        </w:tc>
        <w:tc>
          <w:tcPr>
            <w:tcW w:w="785" w:type="dxa"/>
          </w:tcPr>
          <w:p w14:paraId="564623D0" w14:textId="77777777" w:rsidR="00C66B22" w:rsidRDefault="007E5588" w:rsidP="001B0FD6">
            <w:pPr>
              <w:pStyle w:val="G4bTableBody"/>
            </w:pPr>
            <w:r>
              <w:t>0.7619</w:t>
            </w:r>
          </w:p>
        </w:tc>
        <w:tc>
          <w:tcPr>
            <w:tcW w:w="785" w:type="dxa"/>
          </w:tcPr>
          <w:p w14:paraId="5BD8D2F2" w14:textId="77777777" w:rsidR="00C66B22" w:rsidRDefault="007E5588" w:rsidP="001B0FD6">
            <w:pPr>
              <w:pStyle w:val="G4bTableBody"/>
            </w:pPr>
            <w:r>
              <w:t>1.7104</w:t>
            </w:r>
          </w:p>
        </w:tc>
        <w:tc>
          <w:tcPr>
            <w:tcW w:w="602" w:type="dxa"/>
          </w:tcPr>
          <w:p w14:paraId="28216A27" w14:textId="77777777" w:rsidR="00C66B22" w:rsidRDefault="00601767" w:rsidP="001B0FD6">
            <w:pPr>
              <w:pStyle w:val="G4bTableBody"/>
            </w:pPr>
            <w:r>
              <w:t>0.018</w:t>
            </w:r>
          </w:p>
        </w:tc>
        <w:tc>
          <w:tcPr>
            <w:tcW w:w="567" w:type="dxa"/>
          </w:tcPr>
          <w:p w14:paraId="24F224A6" w14:textId="77777777" w:rsidR="00C66B22" w:rsidRDefault="00601767" w:rsidP="001B0FD6">
            <w:pPr>
              <w:pStyle w:val="G4bTableBody"/>
            </w:pPr>
            <w:r>
              <w:t>-0.013</w:t>
            </w:r>
          </w:p>
        </w:tc>
        <w:tc>
          <w:tcPr>
            <w:tcW w:w="567" w:type="dxa"/>
          </w:tcPr>
          <w:p w14:paraId="7874BCE8" w14:textId="77777777" w:rsidR="00C66B22" w:rsidRDefault="00601767" w:rsidP="001B0FD6">
            <w:pPr>
              <w:pStyle w:val="G4bTableBody"/>
            </w:pPr>
            <w:r>
              <w:t>0.725</w:t>
            </w:r>
          </w:p>
        </w:tc>
        <w:tc>
          <w:tcPr>
            <w:tcW w:w="709" w:type="dxa"/>
          </w:tcPr>
          <w:p w14:paraId="318010DC" w14:textId="77777777" w:rsidR="00C66B22" w:rsidRDefault="00601767" w:rsidP="001B0FD6">
            <w:pPr>
              <w:pStyle w:val="G4bTableBody"/>
            </w:pPr>
            <w:r>
              <w:t>-17.41</w:t>
            </w:r>
          </w:p>
        </w:tc>
        <w:tc>
          <w:tcPr>
            <w:tcW w:w="774" w:type="dxa"/>
          </w:tcPr>
          <w:p w14:paraId="19139613" w14:textId="77777777" w:rsidR="00C66B22" w:rsidRDefault="00601767" w:rsidP="001B0FD6">
            <w:pPr>
              <w:pStyle w:val="G4bTableBody"/>
            </w:pPr>
            <w:r>
              <w:t>13.24</w:t>
            </w:r>
          </w:p>
        </w:tc>
      </w:tr>
    </w:tbl>
    <w:p w14:paraId="513FFF09" w14:textId="77777777" w:rsidR="00F91270" w:rsidRDefault="00F91270" w:rsidP="007B2AF4">
      <w:pPr>
        <w:pStyle w:val="08ArticleText"/>
      </w:pPr>
    </w:p>
    <w:p w14:paraId="1F27DCC8" w14:textId="77777777" w:rsidR="001B0FD6" w:rsidRDefault="001B0FD6" w:rsidP="007B2AF4">
      <w:pPr>
        <w:pStyle w:val="08ArticleText"/>
        <w:sectPr w:rsidR="001B0FD6">
          <w:endnotePr>
            <w:numFmt w:val="decimal"/>
          </w:endnotePr>
          <w:type w:val="continuous"/>
          <w:pgSz w:w="11907" w:h="15593" w:code="119"/>
          <w:pgMar w:top="1021" w:right="907" w:bottom="1021" w:left="1077" w:header="227" w:footer="624" w:gutter="0"/>
          <w:lnNumType w:countBy="5" w:distance="57"/>
          <w:cols w:space="720"/>
          <w:titlePg/>
          <w:docGrid w:linePitch="360"/>
        </w:sectPr>
      </w:pPr>
    </w:p>
    <w:p w14:paraId="574D9655" w14:textId="77777777" w:rsidR="00EB5C3C" w:rsidRDefault="00454B39" w:rsidP="007B2AF4">
      <w:pPr>
        <w:pStyle w:val="07DHeading"/>
      </w:pPr>
      <w:r>
        <w:lastRenderedPageBreak/>
        <w:t>Comparison of urea and thiourea electron density distribution</w:t>
      </w:r>
    </w:p>
    <w:p w14:paraId="568D2520" w14:textId="77777777" w:rsidR="003A5291" w:rsidRPr="003A5291" w:rsidRDefault="003A5291" w:rsidP="003A5291">
      <w:pPr>
        <w:pStyle w:val="08ArticleText"/>
      </w:pPr>
      <w:r>
        <w:lastRenderedPageBreak/>
        <w:tab/>
        <w:t>A major difference in</w:t>
      </w:r>
      <w:r w:rsidR="00F9101A">
        <w:t xml:space="preserve"> the</w:t>
      </w:r>
      <w:r>
        <w:t xml:space="preserve"> urea and thiourea receptors is the </w:t>
      </w:r>
      <w:r>
        <w:lastRenderedPageBreak/>
        <w:t>properties of the b</w:t>
      </w:r>
      <w:r w:rsidR="00133B67">
        <w:t>ond critical points of the C=O/</w:t>
      </w:r>
      <w:r>
        <w:t>C=S bonds</w:t>
      </w:r>
      <w:r w:rsidR="002A0744">
        <w:t>.</w:t>
      </w:r>
      <w:r>
        <w:t xml:space="preserve"> </w:t>
      </w:r>
      <w:r w:rsidR="002A0744">
        <w:t>I</w:t>
      </w:r>
      <w:r>
        <w:t xml:space="preserve">n the urea structures </w:t>
      </w:r>
      <w:r w:rsidRPr="00CB1D90">
        <w:rPr>
          <w:b/>
        </w:rPr>
        <w:t>3</w:t>
      </w:r>
      <w:r>
        <w:t xml:space="preserve"> and </w:t>
      </w:r>
      <w:r w:rsidRPr="003A5291">
        <w:rPr>
          <w:b/>
        </w:rPr>
        <w:t xml:space="preserve">7 </w:t>
      </w:r>
      <w:r>
        <w:t>(electron density an</w:t>
      </w:r>
      <w:r w:rsidR="002A0744">
        <w:t>d Laplacian of the electron den</w:t>
      </w:r>
      <w:r>
        <w:t>s</w:t>
      </w:r>
      <w:r w:rsidR="002A0744">
        <w:t>i</w:t>
      </w:r>
      <w:r>
        <w:t>ty are ~3.1</w:t>
      </w:r>
      <w:r w:rsidRPr="00CB1D90">
        <w:rPr>
          <w:i/>
        </w:rPr>
        <w:t xml:space="preserve"> </w:t>
      </w:r>
      <w:r w:rsidRPr="00A94527">
        <w:rPr>
          <w:i/>
        </w:rPr>
        <w:t>e</w:t>
      </w:r>
      <w:r>
        <w:t xml:space="preserve"> Å</w:t>
      </w:r>
      <w:r w:rsidRPr="00A94527">
        <w:rPr>
          <w:vertAlign w:val="superscript"/>
        </w:rPr>
        <w:t>-3</w:t>
      </w:r>
      <w:r>
        <w:t xml:space="preserve"> and -36</w:t>
      </w:r>
      <w:r w:rsidRPr="00DA6234">
        <w:rPr>
          <w:i/>
        </w:rPr>
        <w:t xml:space="preserve"> </w:t>
      </w:r>
      <w:r w:rsidRPr="00A94527">
        <w:rPr>
          <w:i/>
        </w:rPr>
        <w:t>e</w:t>
      </w:r>
      <w:r>
        <w:t xml:space="preserve"> Å</w:t>
      </w:r>
      <w:r w:rsidRPr="00A94527">
        <w:rPr>
          <w:vertAlign w:val="superscript"/>
        </w:rPr>
        <w:t>-</w:t>
      </w:r>
      <w:r>
        <w:rPr>
          <w:vertAlign w:val="superscript"/>
        </w:rPr>
        <w:t>5</w:t>
      </w:r>
      <w:r>
        <w:t>)</w:t>
      </w:r>
      <w:r w:rsidR="002A0744">
        <w:t xml:space="preserve"> there is agreement but these are different when compared to thioureas </w:t>
      </w:r>
      <w:r w:rsidR="002A0744" w:rsidRPr="00CB1D90">
        <w:rPr>
          <w:b/>
        </w:rPr>
        <w:t>4</w:t>
      </w:r>
      <w:r w:rsidR="002A0744">
        <w:rPr>
          <w:b/>
        </w:rPr>
        <w:t xml:space="preserve"> </w:t>
      </w:r>
      <w:r w:rsidR="002A0744" w:rsidRPr="003A5291">
        <w:t xml:space="preserve">and </w:t>
      </w:r>
      <w:r w:rsidR="002A0744">
        <w:rPr>
          <w:b/>
        </w:rPr>
        <w:t>8</w:t>
      </w:r>
      <w:r w:rsidR="002A0744">
        <w:t xml:space="preserve">, where the electron density and Laplacian of the electron density at the C−S BCP is substantially different </w:t>
      </w:r>
      <w:r>
        <w:t>(1.4</w:t>
      </w:r>
      <w:r w:rsidRPr="00CB1D90">
        <w:rPr>
          <w:i/>
        </w:rPr>
        <w:t xml:space="preserve"> </w:t>
      </w:r>
      <w:r w:rsidRPr="00A94527">
        <w:rPr>
          <w:i/>
        </w:rPr>
        <w:t>e</w:t>
      </w:r>
      <w:r>
        <w:t xml:space="preserve"> Å</w:t>
      </w:r>
      <w:r w:rsidRPr="00A94527">
        <w:rPr>
          <w:vertAlign w:val="superscript"/>
        </w:rPr>
        <w:t>-3</w:t>
      </w:r>
      <w:r>
        <w:t xml:space="preserve"> and -3.3</w:t>
      </w:r>
      <w:r w:rsidRPr="00DA6234">
        <w:rPr>
          <w:i/>
        </w:rPr>
        <w:t xml:space="preserve"> </w:t>
      </w:r>
      <w:r w:rsidRPr="00A94527">
        <w:rPr>
          <w:i/>
        </w:rPr>
        <w:t>e</w:t>
      </w:r>
      <w:r>
        <w:t xml:space="preserve"> Å</w:t>
      </w:r>
      <w:r w:rsidRPr="00A94527">
        <w:rPr>
          <w:vertAlign w:val="superscript"/>
        </w:rPr>
        <w:t>-</w:t>
      </w:r>
      <w:r>
        <w:rPr>
          <w:vertAlign w:val="superscript"/>
        </w:rPr>
        <w:t>5</w:t>
      </w:r>
      <w:r w:rsidRPr="00DA6234">
        <w:t>)</w:t>
      </w:r>
      <w:r>
        <w:t xml:space="preserve">. </w:t>
      </w:r>
      <w:r w:rsidR="002A0744">
        <w:t>This phenomenon is therefore a property of the difference between urea and thiourea, rather than symmetrical nitro substitution to unsymmetrical nitro substitution, arising from the urea C=O bond being more polar in nature than the C=S bond. This reflects the stronger difference in electronegativity between carbon and oxygen as opposed to carbon and sulfur.</w:t>
      </w:r>
      <w:r w:rsidR="001E677F" w:rsidRPr="001E677F">
        <w:rPr>
          <w:vertAlign w:val="superscript"/>
        </w:rPr>
        <w:t>4</w:t>
      </w:r>
      <w:r w:rsidR="00133063">
        <w:rPr>
          <w:vertAlign w:val="superscript"/>
        </w:rPr>
        <w:t>9</w:t>
      </w:r>
      <w:r>
        <w:t xml:space="preserve"> </w:t>
      </w:r>
    </w:p>
    <w:p w14:paraId="7FD62C31" w14:textId="0490A73A" w:rsidR="00AB42FF" w:rsidRPr="00EB5C3C" w:rsidRDefault="0051642F" w:rsidP="00AB42FF">
      <w:pPr>
        <w:pStyle w:val="08ArticleText"/>
      </w:pPr>
      <w:r>
        <w:tab/>
      </w:r>
      <w:r w:rsidR="00EB5C3C">
        <w:t>The differences in the electron density distribution across the entire molecular ensemble between the urea (</w:t>
      </w:r>
      <w:r w:rsidR="00EB5C3C" w:rsidRPr="00EB5C3C">
        <w:rPr>
          <w:b/>
        </w:rPr>
        <w:t>3</w:t>
      </w:r>
      <w:r w:rsidR="008F0576" w:rsidRPr="008F0576">
        <w:t>,</w:t>
      </w:r>
      <w:r w:rsidR="008F0576">
        <w:rPr>
          <w:b/>
        </w:rPr>
        <w:t xml:space="preserve"> 7</w:t>
      </w:r>
      <w:r w:rsidR="00EB5C3C">
        <w:t>) and thiourea (</w:t>
      </w:r>
      <w:r w:rsidR="00EB5C3C" w:rsidRPr="00EB5C3C">
        <w:rPr>
          <w:b/>
        </w:rPr>
        <w:t>4</w:t>
      </w:r>
      <w:r w:rsidR="008F0576" w:rsidRPr="008F0576">
        <w:t>,</w:t>
      </w:r>
      <w:r w:rsidR="008F0576">
        <w:rPr>
          <w:b/>
        </w:rPr>
        <w:t xml:space="preserve"> 8</w:t>
      </w:r>
      <w:r w:rsidR="00EB5C3C">
        <w:t>) based structures was probed by studying the atomic charges (calculated using QTAIM theory</w:t>
      </w:r>
      <w:r w:rsidR="001B779C">
        <w:t xml:space="preserve"> and found tabulated in </w:t>
      </w:r>
      <w:r w:rsidR="00133B67">
        <w:t xml:space="preserve">Section 8 of </w:t>
      </w:r>
      <w:r w:rsidR="001B779C">
        <w:t>the ESI</w:t>
      </w:r>
      <w:r w:rsidR="001B779C" w:rsidRPr="000A46B1">
        <w:rPr>
          <w:vertAlign w:val="superscript"/>
        </w:rPr>
        <w:t>†</w:t>
      </w:r>
      <w:r w:rsidR="00EB5C3C">
        <w:t>)</w:t>
      </w:r>
      <w:r w:rsidR="002A0744">
        <w:t>.</w:t>
      </w:r>
      <w:r w:rsidR="00EB5C3C">
        <w:t xml:space="preserve"> </w:t>
      </w:r>
      <w:r w:rsidR="002A0744">
        <w:t>Additionally the electrostatic potential distributions in the crystal structures, visualised using the MolIso program</w:t>
      </w:r>
      <w:r w:rsidR="00133063" w:rsidRPr="00133063">
        <w:rPr>
          <w:vertAlign w:val="superscript"/>
        </w:rPr>
        <w:t>50</w:t>
      </w:r>
      <w:r w:rsidR="002A0744">
        <w:t xml:space="preserve"> and shown for </w:t>
      </w:r>
      <w:r w:rsidR="002A0744" w:rsidRPr="00B62E89">
        <w:rPr>
          <w:b/>
        </w:rPr>
        <w:t>3</w:t>
      </w:r>
      <w:r w:rsidR="00FD13C6">
        <w:t xml:space="preserve"> in Figure 7</w:t>
      </w:r>
      <w:r w:rsidR="002A0744">
        <w:t xml:space="preserve"> and for </w:t>
      </w:r>
      <w:r w:rsidR="002A0744" w:rsidRPr="00B62E89">
        <w:rPr>
          <w:b/>
        </w:rPr>
        <w:t>4</w:t>
      </w:r>
      <w:r w:rsidR="00FD13C6">
        <w:t xml:space="preserve"> in Figure 8</w:t>
      </w:r>
      <w:r w:rsidR="002A0744">
        <w:t>, were investigated. The electrostatic potential distribution</w:t>
      </w:r>
      <w:r w:rsidR="00133B67">
        <w:t>s</w:t>
      </w:r>
      <w:r w:rsidR="002A0744">
        <w:t xml:space="preserve"> in </w:t>
      </w:r>
      <w:r w:rsidR="002A0744" w:rsidRPr="008F0576">
        <w:rPr>
          <w:b/>
        </w:rPr>
        <w:t xml:space="preserve">7 </w:t>
      </w:r>
      <w:r w:rsidR="002A0744">
        <w:t xml:space="preserve">and </w:t>
      </w:r>
      <w:r w:rsidR="002A0744" w:rsidRPr="008F0576">
        <w:rPr>
          <w:b/>
        </w:rPr>
        <w:t>8</w:t>
      </w:r>
      <w:r w:rsidR="002A0744">
        <w:t xml:space="preserve"> are also included in </w:t>
      </w:r>
      <w:r w:rsidR="00133B67">
        <w:t xml:space="preserve">Section 9 of </w:t>
      </w:r>
      <w:r w:rsidR="002A0744">
        <w:t>the ESI</w:t>
      </w:r>
      <w:r w:rsidR="002A0744" w:rsidRPr="000A46B1">
        <w:rPr>
          <w:vertAlign w:val="superscript"/>
        </w:rPr>
        <w:t>†</w:t>
      </w:r>
      <w:r w:rsidR="002A0744">
        <w:t xml:space="preserve"> and follow the trends outlined below.</w:t>
      </w:r>
      <w:r w:rsidR="00AB42FF">
        <w:t xml:space="preserve"> </w:t>
      </w:r>
    </w:p>
    <w:p w14:paraId="566A3F66" w14:textId="77777777" w:rsidR="00653085" w:rsidRDefault="00A6145D" w:rsidP="0051642F">
      <w:pPr>
        <w:pStyle w:val="08ArticleText"/>
      </w:pPr>
      <w:r>
        <w:t>When</w:t>
      </w:r>
      <w:r w:rsidR="00EB5C3C">
        <w:t xml:space="preserve"> </w:t>
      </w:r>
      <w:r>
        <w:t>c</w:t>
      </w:r>
      <w:r w:rsidR="002A0744">
        <w:t xml:space="preserve">omparing </w:t>
      </w:r>
      <w:r w:rsidR="00AB42FF">
        <w:t xml:space="preserve">the two types of receptor (urea </w:t>
      </w:r>
      <w:r w:rsidR="00AB42FF" w:rsidRPr="00AB42FF">
        <w:rPr>
          <w:i/>
        </w:rPr>
        <w:t>vs.</w:t>
      </w:r>
      <w:r w:rsidR="00AB42FF">
        <w:t xml:space="preserve"> thiourea)</w:t>
      </w:r>
      <w:r w:rsidR="00680FE3">
        <w:t>,</w:t>
      </w:r>
      <w:r w:rsidR="00394E45">
        <w:t xml:space="preserve"> there is a large variation in the elect</w:t>
      </w:r>
      <w:r w:rsidR="00B62E89">
        <w:t xml:space="preserve">rostatic potential distributions. The electrostatic potential distribution of both the TEA/TMA groups and chloride anions in both </w:t>
      </w:r>
      <w:r w:rsidR="00B62E89" w:rsidRPr="00B62E89">
        <w:rPr>
          <w:b/>
        </w:rPr>
        <w:t>3</w:t>
      </w:r>
      <w:r w:rsidR="00B62E89">
        <w:t xml:space="preserve"> and </w:t>
      </w:r>
      <w:r w:rsidR="00B62E89" w:rsidRPr="00B62E89">
        <w:rPr>
          <w:b/>
        </w:rPr>
        <w:t>4</w:t>
      </w:r>
      <w:r w:rsidR="00B62E89">
        <w:rPr>
          <w:b/>
        </w:rPr>
        <w:t xml:space="preserve"> </w:t>
      </w:r>
      <w:r w:rsidR="00B62E89" w:rsidRPr="00B62E89">
        <w:t>are</w:t>
      </w:r>
      <w:r w:rsidR="00B62E89">
        <w:t xml:space="preserve"> similar</w:t>
      </w:r>
      <w:r w:rsidR="00AB42FF">
        <w:t xml:space="preserve"> (as in </w:t>
      </w:r>
      <w:r w:rsidR="00AB42FF" w:rsidRPr="00AB42FF">
        <w:rPr>
          <w:b/>
        </w:rPr>
        <w:t>7</w:t>
      </w:r>
      <w:r w:rsidR="00AB42FF">
        <w:t xml:space="preserve"> and </w:t>
      </w:r>
      <w:r w:rsidR="00AB42FF" w:rsidRPr="00AB42FF">
        <w:rPr>
          <w:b/>
        </w:rPr>
        <w:t>8</w:t>
      </w:r>
      <w:r w:rsidR="00AB42FF">
        <w:t>)</w:t>
      </w:r>
      <w:r w:rsidR="00B62E89">
        <w:t xml:space="preserve">. </w:t>
      </w:r>
      <w:r w:rsidR="00680FE3">
        <w:t xml:space="preserve">The electrostatic potential distribution of the nitro groups varies significantly between </w:t>
      </w:r>
      <w:r w:rsidR="00680FE3" w:rsidRPr="00B62E89">
        <w:rPr>
          <w:b/>
        </w:rPr>
        <w:t>3</w:t>
      </w:r>
      <w:r w:rsidR="00680FE3">
        <w:rPr>
          <w:b/>
        </w:rPr>
        <w:t xml:space="preserve"> </w:t>
      </w:r>
      <w:r w:rsidR="00680FE3" w:rsidRPr="00B62E89">
        <w:t>(</w:t>
      </w:r>
      <w:r w:rsidR="00680FE3">
        <w:t xml:space="preserve">less negative electrostatic potential) and </w:t>
      </w:r>
      <w:r w:rsidR="00680FE3" w:rsidRPr="00B62E89">
        <w:rPr>
          <w:b/>
        </w:rPr>
        <w:t>4</w:t>
      </w:r>
      <w:r w:rsidR="00680FE3">
        <w:rPr>
          <w:b/>
        </w:rPr>
        <w:t xml:space="preserve"> </w:t>
      </w:r>
      <w:r w:rsidR="00680FE3" w:rsidRPr="00B62E89">
        <w:t>(higher negative electrostatic potential)</w:t>
      </w:r>
      <w:r w:rsidR="00680FE3">
        <w:t xml:space="preserve">. This matches </w:t>
      </w:r>
      <w:r w:rsidR="00B62E89">
        <w:t xml:space="preserve">the trends in the atomic charges of the nitrogen (higher positive charge in </w:t>
      </w:r>
      <w:r w:rsidR="00653085" w:rsidRPr="00653085">
        <w:rPr>
          <w:b/>
        </w:rPr>
        <w:t>3</w:t>
      </w:r>
      <w:r w:rsidR="00653085">
        <w:t>)</w:t>
      </w:r>
      <w:r w:rsidR="00B62E89">
        <w:t xml:space="preserve"> and oxygen atoms</w:t>
      </w:r>
      <w:r w:rsidR="00653085">
        <w:t xml:space="preserve"> (higher negative charge in </w:t>
      </w:r>
      <w:r w:rsidR="00653085" w:rsidRPr="00653085">
        <w:rPr>
          <w:b/>
        </w:rPr>
        <w:t>4</w:t>
      </w:r>
      <w:r w:rsidR="00653085">
        <w:t xml:space="preserve">) in </w:t>
      </w:r>
      <w:r w:rsidR="00B62E89">
        <w:t xml:space="preserve">these groups. </w:t>
      </w:r>
      <w:r w:rsidR="00653085">
        <w:t xml:space="preserve">The most striking difference is the electrostatic potential distributions around the urea and thiourea. In </w:t>
      </w:r>
      <w:r w:rsidR="00653085" w:rsidRPr="00653085">
        <w:rPr>
          <w:b/>
        </w:rPr>
        <w:t>3</w:t>
      </w:r>
      <w:r w:rsidR="00653085">
        <w:rPr>
          <w:b/>
        </w:rPr>
        <w:t xml:space="preserve"> </w:t>
      </w:r>
      <w:r w:rsidR="00653085" w:rsidRPr="00653085">
        <w:t xml:space="preserve">the </w:t>
      </w:r>
      <w:r w:rsidR="00653085">
        <w:t>oxygen has a slightly negative electrostatic potential (matching the charge of this atom (-0.723</w:t>
      </w:r>
      <w:r w:rsidR="001B779C">
        <w:t xml:space="preserve"> </w:t>
      </w:r>
      <w:r w:rsidR="00653085" w:rsidRPr="00653085">
        <w:rPr>
          <w:i/>
        </w:rPr>
        <w:t>e</w:t>
      </w:r>
      <w:r w:rsidR="00653085">
        <w:t>)</w:t>
      </w:r>
      <w:r w:rsidR="009A1478">
        <w:t>)</w:t>
      </w:r>
      <w:r w:rsidR="00653085">
        <w:t xml:space="preserve"> while the sulfur atoms in </w:t>
      </w:r>
      <w:r w:rsidR="00653085" w:rsidRPr="00653085">
        <w:rPr>
          <w:b/>
        </w:rPr>
        <w:t>4</w:t>
      </w:r>
      <w:r w:rsidR="00653085">
        <w:t xml:space="preserve"> have a positive electrostat</w:t>
      </w:r>
      <w:r w:rsidR="00680FE3">
        <w:t xml:space="preserve">ic potential - </w:t>
      </w:r>
      <w:r w:rsidR="00653085">
        <w:t>again this matches their charges of 0.155</w:t>
      </w:r>
      <w:r w:rsidR="001B779C">
        <w:t xml:space="preserve"> </w:t>
      </w:r>
      <w:r w:rsidR="00653085" w:rsidRPr="00653085">
        <w:rPr>
          <w:i/>
        </w:rPr>
        <w:t>e</w:t>
      </w:r>
      <w:r w:rsidR="00653085">
        <w:t xml:space="preserve"> (S1) and 0.651</w:t>
      </w:r>
      <w:r w:rsidR="001B779C">
        <w:t xml:space="preserve"> </w:t>
      </w:r>
      <w:r w:rsidR="00653085" w:rsidRPr="00653085">
        <w:rPr>
          <w:i/>
        </w:rPr>
        <w:t>e</w:t>
      </w:r>
      <w:r w:rsidR="00653085">
        <w:t xml:space="preserve"> (S2). </w:t>
      </w:r>
      <w:r w:rsidR="00AB42FF">
        <w:t xml:space="preserve">This is also </w:t>
      </w:r>
      <w:r w:rsidR="00AD5746">
        <w:t>detected</w:t>
      </w:r>
      <w:r w:rsidR="00AB42FF">
        <w:t xml:space="preserve"> in the electrostatic potential distributions of </w:t>
      </w:r>
      <w:r w:rsidR="00AB42FF" w:rsidRPr="00AB42FF">
        <w:rPr>
          <w:b/>
        </w:rPr>
        <w:t>7</w:t>
      </w:r>
      <w:r w:rsidR="00AB42FF">
        <w:t xml:space="preserve"> and </w:t>
      </w:r>
      <w:r w:rsidR="00AB42FF" w:rsidRPr="00AB42FF">
        <w:rPr>
          <w:b/>
        </w:rPr>
        <w:t>8</w:t>
      </w:r>
      <w:r w:rsidR="00AB42FF">
        <w:t xml:space="preserve">, with the sulfur atoms of </w:t>
      </w:r>
      <w:r w:rsidR="00AB42FF" w:rsidRPr="00AB42FF">
        <w:rPr>
          <w:b/>
        </w:rPr>
        <w:t>8</w:t>
      </w:r>
      <w:r w:rsidR="00AB42FF">
        <w:t xml:space="preserve"> carrying charges of 1.166 </w:t>
      </w:r>
      <w:r w:rsidR="00AB42FF" w:rsidRPr="00AB42FF">
        <w:rPr>
          <w:i/>
        </w:rPr>
        <w:t>e</w:t>
      </w:r>
      <w:r w:rsidR="00AB42FF">
        <w:t xml:space="preserve"> and -0.099 </w:t>
      </w:r>
      <w:r w:rsidR="00AB42FF" w:rsidRPr="00AB42FF">
        <w:rPr>
          <w:i/>
        </w:rPr>
        <w:t>e</w:t>
      </w:r>
      <w:r w:rsidR="00AB42FF">
        <w:t xml:space="preserve"> and the oxygen atom of the urea in </w:t>
      </w:r>
      <w:r w:rsidR="00AB42FF" w:rsidRPr="00AB42FF">
        <w:rPr>
          <w:b/>
        </w:rPr>
        <w:t>7</w:t>
      </w:r>
      <w:r w:rsidR="00AB42FF">
        <w:t xml:space="preserve"> a charge of -1.047 </w:t>
      </w:r>
      <w:r w:rsidR="00AB42FF" w:rsidRPr="00AB42FF">
        <w:rPr>
          <w:i/>
        </w:rPr>
        <w:t>e</w:t>
      </w:r>
      <w:r w:rsidR="00AB42FF">
        <w:t>.</w:t>
      </w:r>
      <w:r w:rsidR="001E677F">
        <w:t xml:space="preserve"> </w:t>
      </w:r>
      <w:r w:rsidR="00680FE3">
        <w:t>Positive sulfur atoms have previously been observed in the study of a thiadiazole crystal structure, where the authors postulate the positive charge is compensated by negatively charged nitrogen atoms. This is also the case in the thiourea molecules presented herein.</w:t>
      </w:r>
      <w:r w:rsidR="00AD27F5">
        <w:rPr>
          <w:vertAlign w:val="superscript"/>
        </w:rPr>
        <w:t>5</w:t>
      </w:r>
      <w:r w:rsidR="00133063">
        <w:rPr>
          <w:vertAlign w:val="superscript"/>
        </w:rPr>
        <w:t>1</w:t>
      </w:r>
    </w:p>
    <w:p w14:paraId="450EFF9A" w14:textId="77777777" w:rsidR="00B62E89" w:rsidRDefault="00653085" w:rsidP="00653085">
      <w:pPr>
        <w:pStyle w:val="08ArticleText"/>
      </w:pPr>
      <w:r>
        <w:t xml:space="preserve">Differences </w:t>
      </w:r>
      <w:r w:rsidR="006E06CD">
        <w:t xml:space="preserve">in </w:t>
      </w:r>
      <w:r>
        <w:t>the ele</w:t>
      </w:r>
      <w:r w:rsidR="006E06CD">
        <w:t xml:space="preserve">ctrostatic potential between the </w:t>
      </w:r>
      <w:proofErr w:type="gramStart"/>
      <w:r w:rsidR="006E06CD">
        <w:t xml:space="preserve">two </w:t>
      </w:r>
      <w:r>
        <w:t>receptor</w:t>
      </w:r>
      <w:proofErr w:type="gramEnd"/>
      <w:r>
        <w:t xml:space="preserve"> molecules in structure </w:t>
      </w:r>
      <w:r w:rsidRPr="00653085">
        <w:rPr>
          <w:b/>
        </w:rPr>
        <w:t>4</w:t>
      </w:r>
      <w:r>
        <w:t xml:space="preserve"> are clearly visible. This is most marked between the two sulfur atoms</w:t>
      </w:r>
      <w:r w:rsidR="00C538DC">
        <w:t xml:space="preserve">, which have considerably variable charges </w:t>
      </w:r>
      <w:r w:rsidR="00680FE3">
        <w:t xml:space="preserve">(vide supra) </w:t>
      </w:r>
      <w:r w:rsidR="00C538DC">
        <w:t xml:space="preserve">and electrostatic potential distributions. This may be linked to the </w:t>
      </w:r>
      <w:proofErr w:type="gramStart"/>
      <w:r w:rsidR="00C538DC">
        <w:t>differen</w:t>
      </w:r>
      <w:r w:rsidR="006E06CD">
        <w:t>t</w:t>
      </w:r>
      <w:r w:rsidR="00C538DC">
        <w:t xml:space="preserve"> </w:t>
      </w:r>
      <w:r w:rsidR="006E06CD">
        <w:t xml:space="preserve"> close</w:t>
      </w:r>
      <w:proofErr w:type="gramEnd"/>
      <w:r w:rsidR="006E06CD">
        <w:t xml:space="preserve"> contact environments</w:t>
      </w:r>
      <w:r w:rsidR="00C538DC">
        <w:t xml:space="preserve"> in which the diff</w:t>
      </w:r>
      <w:r w:rsidR="006E06CD">
        <w:t>erent sulfur atoms are involved</w:t>
      </w:r>
      <w:r w:rsidR="00C538DC">
        <w:t xml:space="preserve"> </w:t>
      </w:r>
      <w:r w:rsidR="006E06CD">
        <w:t>(</w:t>
      </w:r>
      <w:r w:rsidR="00C538DC">
        <w:t>see Table 6</w:t>
      </w:r>
      <w:r w:rsidR="006E06CD">
        <w:t>)</w:t>
      </w:r>
      <w:r w:rsidR="00C538DC">
        <w:t>.</w:t>
      </w:r>
      <w:r w:rsidR="00511DC3">
        <w:t xml:space="preserve"> </w:t>
      </w:r>
      <w:r w:rsidR="00991701">
        <w:t xml:space="preserve">In </w:t>
      </w:r>
      <w:r w:rsidR="00991701" w:rsidRPr="00991701">
        <w:rPr>
          <w:b/>
        </w:rPr>
        <w:t>4</w:t>
      </w:r>
      <w:r w:rsidR="00991701">
        <w:t xml:space="preserve"> </w:t>
      </w:r>
      <w:proofErr w:type="gramStart"/>
      <w:r w:rsidR="00511DC3">
        <w:t>S(</w:t>
      </w:r>
      <w:proofErr w:type="gramEnd"/>
      <w:r w:rsidR="00511DC3">
        <w:t>1) participates in interactions with the nitro groups of another thiourea group while</w:t>
      </w:r>
      <w:r w:rsidR="00626554">
        <w:t xml:space="preserve"> S(2) has interactions with the hydrogen atoms of a TMA group. </w:t>
      </w:r>
      <w:r w:rsidR="00AB42FF">
        <w:t>Again</w:t>
      </w:r>
      <w:r w:rsidR="00680FE3">
        <w:t xml:space="preserve">, </w:t>
      </w:r>
      <w:r w:rsidR="00AB42FF">
        <w:t xml:space="preserve">this is also the case in </w:t>
      </w:r>
      <w:r w:rsidR="00EA0D4A">
        <w:t xml:space="preserve">the </w:t>
      </w:r>
      <w:r w:rsidR="00AB42FF">
        <w:t xml:space="preserve">symmetrical thiourea </w:t>
      </w:r>
      <w:r w:rsidR="00AB42FF" w:rsidRPr="00AB42FF">
        <w:rPr>
          <w:b/>
        </w:rPr>
        <w:t>8</w:t>
      </w:r>
      <w:r w:rsidR="00AB42FF">
        <w:t>.</w:t>
      </w:r>
      <w:r w:rsidR="00C538DC">
        <w:t xml:space="preserve"> </w:t>
      </w:r>
    </w:p>
    <w:p w14:paraId="6B707EB9" w14:textId="77777777" w:rsidR="00AB42FF" w:rsidRDefault="00AB42FF" w:rsidP="00653085">
      <w:pPr>
        <w:pStyle w:val="08ArticleText"/>
      </w:pPr>
      <w:r>
        <w:t xml:space="preserve">In both </w:t>
      </w:r>
      <w:r w:rsidRPr="00454B39">
        <w:rPr>
          <w:b/>
        </w:rPr>
        <w:t>3</w:t>
      </w:r>
      <w:r>
        <w:t xml:space="preserve"> and </w:t>
      </w:r>
      <w:r w:rsidRPr="00454B39">
        <w:rPr>
          <w:b/>
        </w:rPr>
        <w:t>4</w:t>
      </w:r>
      <w:r>
        <w:t xml:space="preserve"> bond paths between the oxygen or sulfur atoms of the (</w:t>
      </w:r>
      <w:proofErr w:type="gramStart"/>
      <w:r>
        <w:t>thio)urea</w:t>
      </w:r>
      <w:proofErr w:type="gramEnd"/>
      <w:r>
        <w:t xml:space="preserve"> moiety and hydrogen atoms in the </w:t>
      </w:r>
      <w:r w:rsidRPr="00454B39">
        <w:rPr>
          <w:i/>
        </w:rPr>
        <w:t xml:space="preserve">ortho </w:t>
      </w:r>
      <w:r>
        <w:lastRenderedPageBreak/>
        <w:t xml:space="preserve">position of the ring indicate that </w:t>
      </w:r>
      <w:r w:rsidR="00EA0D4A">
        <w:t xml:space="preserve">there is an interaction </w:t>
      </w:r>
      <w:r>
        <w:t>resulting in the format</w:t>
      </w:r>
      <w:r w:rsidR="00EA0D4A">
        <w:t>i</w:t>
      </w:r>
      <w:r>
        <w:t>on of a pseudo six-membered ring. These</w:t>
      </w:r>
      <w:r w:rsidR="00EA0D4A">
        <w:t xml:space="preserve"> interactions</w:t>
      </w:r>
      <w:r>
        <w:t xml:space="preserve"> are slightly weaker in </w:t>
      </w:r>
      <w:r w:rsidRPr="00454B39">
        <w:rPr>
          <w:b/>
        </w:rPr>
        <w:t>4</w:t>
      </w:r>
      <w:r>
        <w:t xml:space="preserve"> than </w:t>
      </w:r>
      <w:r w:rsidRPr="00454B39">
        <w:rPr>
          <w:b/>
        </w:rPr>
        <w:t>3</w:t>
      </w:r>
      <w:r>
        <w:t xml:space="preserve">, possibly due to the thiourea receptor molecules in </w:t>
      </w:r>
      <w:r w:rsidRPr="00454B39">
        <w:rPr>
          <w:b/>
        </w:rPr>
        <w:t>4</w:t>
      </w:r>
      <w:r>
        <w:t xml:space="preserve"> being twisted further out of the plane of the phenyl rings than the ure</w:t>
      </w:r>
      <w:r w:rsidR="00EA0D4A">
        <w:t xml:space="preserve">a group in </w:t>
      </w:r>
      <w:r w:rsidRPr="00454B39">
        <w:rPr>
          <w:b/>
        </w:rPr>
        <w:t>3</w:t>
      </w:r>
      <w:r w:rsidR="006E06CD" w:rsidRPr="006E06CD">
        <w:t>.</w:t>
      </w:r>
      <w:r>
        <w:t xml:space="preserve"> </w:t>
      </w:r>
      <w:proofErr w:type="gramStart"/>
      <w:r w:rsidR="00885445">
        <w:t xml:space="preserve">This is evidenced by </w:t>
      </w:r>
      <w:r>
        <w:t xml:space="preserve">a </w:t>
      </w:r>
      <w:r w:rsidR="00885445">
        <w:t xml:space="preserve">longer </w:t>
      </w:r>
      <w:r>
        <w:t xml:space="preserve">bond path length </w:t>
      </w:r>
      <w:r w:rsidR="00885445">
        <w:t>f</w:t>
      </w:r>
      <w:r>
        <w:t>or contacts involving the thioureas</w:t>
      </w:r>
      <w:proofErr w:type="gramEnd"/>
      <w:r>
        <w:t xml:space="preserve"> (see Table 6). These are present in the crystal structures of both the symmetrically substituted receptor complexes (</w:t>
      </w:r>
      <w:r w:rsidRPr="00F700E7">
        <w:rPr>
          <w:b/>
        </w:rPr>
        <w:t>7</w:t>
      </w:r>
      <w:r>
        <w:t xml:space="preserve"> and </w:t>
      </w:r>
      <w:r w:rsidRPr="00F700E7">
        <w:rPr>
          <w:b/>
        </w:rPr>
        <w:t>8</w:t>
      </w:r>
      <w:r>
        <w:t xml:space="preserve">), </w:t>
      </w:r>
      <w:r w:rsidR="00680FE3">
        <w:t>however in the thiourea (</w:t>
      </w:r>
      <w:r w:rsidR="00680FE3" w:rsidRPr="00F700E7">
        <w:rPr>
          <w:b/>
        </w:rPr>
        <w:t>8</w:t>
      </w:r>
      <w:r w:rsidR="00680FE3">
        <w:t>) they are only observed in one of the two independent receptor molecules in the crystal structure.</w:t>
      </w:r>
    </w:p>
    <w:p w14:paraId="55BA7FDC" w14:textId="77777777" w:rsidR="00EB5C3C" w:rsidRDefault="0051642F" w:rsidP="00EB5C3C">
      <w:pPr>
        <w:pStyle w:val="G1aFigureImage"/>
      </w:pPr>
      <w:r>
        <w:rPr>
          <w:noProof/>
          <w:lang w:val="en-US" w:eastAsia="en-US"/>
        </w:rPr>
        <w:drawing>
          <wp:inline distT="0" distB="0" distL="0" distR="0" wp14:anchorId="1CDDA3C8" wp14:editId="7DE0E7C6">
            <wp:extent cx="2503059" cy="4320000"/>
            <wp:effectExtent l="25400" t="0" r="11541" b="0"/>
            <wp:docPr id="1" name="Picture 0" descr="EP3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3_new.tif"/>
                    <pic:cNvPicPr/>
                  </pic:nvPicPr>
                  <pic:blipFill>
                    <a:blip r:embed="rId26" cstate="print"/>
                    <a:stretch>
                      <a:fillRect/>
                    </a:stretch>
                  </pic:blipFill>
                  <pic:spPr>
                    <a:xfrm>
                      <a:off x="0" y="0"/>
                      <a:ext cx="2503059" cy="4320000"/>
                    </a:xfrm>
                    <a:prstGeom prst="rect">
                      <a:avLst/>
                    </a:prstGeom>
                  </pic:spPr>
                </pic:pic>
              </a:graphicData>
            </a:graphic>
          </wp:inline>
        </w:drawing>
      </w:r>
    </w:p>
    <w:p w14:paraId="6EC7F01D" w14:textId="4FABA718" w:rsidR="00EB5C3C" w:rsidRDefault="00EB5C3C" w:rsidP="00EB5C3C">
      <w:pPr>
        <w:pStyle w:val="G1bFigureCaption"/>
        <w:rPr>
          <w:b/>
        </w:rPr>
      </w:pPr>
      <w:r>
        <w:t xml:space="preserve">Figure </w:t>
      </w:r>
      <w:r w:rsidR="00FD13C6">
        <w:t>7.</w:t>
      </w:r>
      <w:r>
        <w:t xml:space="preserve"> Two views of the electrostatic potential distribution plot</w:t>
      </w:r>
      <w:r w:rsidR="00133063" w:rsidRPr="00133063">
        <w:rPr>
          <w:vertAlign w:val="superscript"/>
        </w:rPr>
        <w:t>50</w:t>
      </w:r>
      <w:r>
        <w:t xml:space="preserve"> (units of </w:t>
      </w:r>
      <w:r w:rsidRPr="00EB5C3C">
        <w:rPr>
          <w:i/>
        </w:rPr>
        <w:t>e</w:t>
      </w:r>
      <w:r>
        <w:t xml:space="preserve"> Å</w:t>
      </w:r>
      <w:r w:rsidRPr="00EB5C3C">
        <w:rPr>
          <w:vertAlign w:val="superscript"/>
        </w:rPr>
        <w:t>-</w:t>
      </w:r>
      <w:r w:rsidR="001B779C">
        <w:rPr>
          <w:vertAlign w:val="superscript"/>
        </w:rPr>
        <w:t>1</w:t>
      </w:r>
      <w:r>
        <w:t xml:space="preserve">) of crystal structure </w:t>
      </w:r>
      <w:r w:rsidRPr="00EB5C3C">
        <w:rPr>
          <w:b/>
        </w:rPr>
        <w:t>3</w:t>
      </w:r>
    </w:p>
    <w:p w14:paraId="07537689" w14:textId="77777777" w:rsidR="007B2AF4" w:rsidRPr="00EB5C3C" w:rsidRDefault="0051642F" w:rsidP="00EB5C3C">
      <w:pPr>
        <w:pStyle w:val="G1aFigureImage"/>
      </w:pPr>
      <w:r>
        <w:rPr>
          <w:noProof/>
          <w:lang w:val="en-US" w:eastAsia="en-US"/>
        </w:rPr>
        <w:lastRenderedPageBreak/>
        <w:drawing>
          <wp:inline distT="0" distB="0" distL="0" distR="0" wp14:anchorId="38289902" wp14:editId="0882A1CB">
            <wp:extent cx="2921635" cy="3489960"/>
            <wp:effectExtent l="25400" t="0" r="0" b="0"/>
            <wp:docPr id="2" name="Picture 1" descr="EP4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4_new.tif"/>
                    <pic:cNvPicPr/>
                  </pic:nvPicPr>
                  <pic:blipFill>
                    <a:blip r:embed="rId27" cstate="print"/>
                    <a:stretch>
                      <a:fillRect/>
                    </a:stretch>
                  </pic:blipFill>
                  <pic:spPr>
                    <a:xfrm>
                      <a:off x="0" y="0"/>
                      <a:ext cx="2921635" cy="3489960"/>
                    </a:xfrm>
                    <a:prstGeom prst="rect">
                      <a:avLst/>
                    </a:prstGeom>
                  </pic:spPr>
                </pic:pic>
              </a:graphicData>
            </a:graphic>
          </wp:inline>
        </w:drawing>
      </w:r>
    </w:p>
    <w:p w14:paraId="27F70BC3" w14:textId="53464F5E" w:rsidR="00626554" w:rsidRDefault="00EB5C3C" w:rsidP="00EB5C3C">
      <w:pPr>
        <w:pStyle w:val="G1bFigureCaption"/>
        <w:rPr>
          <w:b/>
        </w:rPr>
      </w:pPr>
      <w:r>
        <w:t xml:space="preserve">Figure </w:t>
      </w:r>
      <w:r w:rsidR="00B65173">
        <w:t>8.</w:t>
      </w:r>
      <w:r w:rsidRPr="00EB5C3C">
        <w:t xml:space="preserve"> </w:t>
      </w:r>
      <w:r>
        <w:t>Two views of the electrostatic potential distribution plot</w:t>
      </w:r>
      <w:r w:rsidR="00133063">
        <w:rPr>
          <w:vertAlign w:val="superscript"/>
        </w:rPr>
        <w:t>50</w:t>
      </w:r>
      <w:r>
        <w:t xml:space="preserve"> (units of </w:t>
      </w:r>
      <w:r w:rsidRPr="00EB5C3C">
        <w:rPr>
          <w:i/>
        </w:rPr>
        <w:t>e</w:t>
      </w:r>
      <w:r>
        <w:t xml:space="preserve"> Å</w:t>
      </w:r>
      <w:r w:rsidRPr="00EB5C3C">
        <w:rPr>
          <w:vertAlign w:val="superscript"/>
        </w:rPr>
        <w:t>-</w:t>
      </w:r>
      <w:r w:rsidR="001B779C">
        <w:rPr>
          <w:vertAlign w:val="superscript"/>
        </w:rPr>
        <w:t>1</w:t>
      </w:r>
      <w:r>
        <w:t xml:space="preserve">) of crystal structure </w:t>
      </w:r>
      <w:r>
        <w:rPr>
          <w:b/>
        </w:rPr>
        <w:t>4</w:t>
      </w:r>
    </w:p>
    <w:p w14:paraId="4B8AEED6" w14:textId="2225ED04" w:rsidR="00EB5C3C" w:rsidRPr="00626554" w:rsidRDefault="00B65173" w:rsidP="00626554">
      <w:pPr>
        <w:pStyle w:val="G4aTableTitle"/>
      </w:pPr>
      <w:r>
        <w:t>Table 6.</w:t>
      </w:r>
      <w:bookmarkStart w:id="0" w:name="_GoBack"/>
      <w:bookmarkEnd w:id="0"/>
      <w:r w:rsidR="00626554">
        <w:t xml:space="preserve"> Weaker non-covalent interactions in</w:t>
      </w:r>
      <w:r w:rsidR="001F18C4">
        <w:t xml:space="preserve"> </w:t>
      </w:r>
      <w:r w:rsidR="001F18C4" w:rsidRPr="001F18C4">
        <w:rPr>
          <w:b/>
        </w:rPr>
        <w:t>3</w:t>
      </w:r>
      <w:r w:rsidR="0025776B">
        <w:t xml:space="preserve">, </w:t>
      </w:r>
      <w:r w:rsidR="00626554" w:rsidRPr="00626554">
        <w:rPr>
          <w:b/>
        </w:rPr>
        <w:t>4</w:t>
      </w:r>
      <w:r w:rsidR="0025776B">
        <w:rPr>
          <w:b/>
        </w:rPr>
        <w:t xml:space="preserve"> </w:t>
      </w:r>
      <w:r w:rsidR="0025776B" w:rsidRPr="0025776B">
        <w:t>and</w:t>
      </w:r>
      <w:r w:rsidR="0025776B">
        <w:rPr>
          <w:b/>
        </w:rPr>
        <w:t xml:space="preserve"> 8</w:t>
      </w:r>
    </w:p>
    <w:tbl>
      <w:tblPr>
        <w:tblStyle w:val="TableGrid"/>
        <w:tblW w:w="4678" w:type="dxa"/>
        <w:tblLook w:val="00A0" w:firstRow="1" w:lastRow="0" w:firstColumn="1" w:lastColumn="0" w:noHBand="0" w:noVBand="0"/>
      </w:tblPr>
      <w:tblGrid>
        <w:gridCol w:w="1032"/>
        <w:gridCol w:w="563"/>
        <w:gridCol w:w="590"/>
        <w:gridCol w:w="652"/>
        <w:gridCol w:w="747"/>
        <w:gridCol w:w="814"/>
        <w:gridCol w:w="280"/>
      </w:tblGrid>
      <w:tr w:rsidR="0025776B" w14:paraId="5449B068" w14:textId="77777777" w:rsidTr="000D64D5">
        <w:tc>
          <w:tcPr>
            <w:tcW w:w="1032" w:type="dxa"/>
          </w:tcPr>
          <w:p w14:paraId="2BF96E05" w14:textId="77777777" w:rsidR="00626554" w:rsidRDefault="00626554" w:rsidP="00626554">
            <w:pPr>
              <w:pStyle w:val="G4bTableBody"/>
            </w:pPr>
            <w:r>
              <w:t>Critical point</w:t>
            </w:r>
          </w:p>
        </w:tc>
        <w:tc>
          <w:tcPr>
            <w:tcW w:w="563" w:type="dxa"/>
          </w:tcPr>
          <w:p w14:paraId="1AFE8D56" w14:textId="77777777" w:rsidR="00626554" w:rsidRDefault="00626554" w:rsidP="00626554">
            <w:pPr>
              <w:pStyle w:val="G4bTableBody"/>
            </w:pPr>
            <w:proofErr w:type="gramStart"/>
            <w:r w:rsidRPr="001B0FD6">
              <w:rPr>
                <w:i/>
              </w:rPr>
              <w:t>ρ</w:t>
            </w:r>
            <w:r>
              <w:t>(</w:t>
            </w:r>
            <w:proofErr w:type="gramEnd"/>
            <w:r>
              <w:t>r</w:t>
            </w:r>
            <w:r w:rsidRPr="001B0FD6">
              <w:rPr>
                <w:vertAlign w:val="subscript"/>
              </w:rPr>
              <w:t>BCP</w:t>
            </w:r>
            <w:r>
              <w:t>)</w:t>
            </w:r>
          </w:p>
          <w:p w14:paraId="3280D5B7" w14:textId="77777777" w:rsidR="00626554" w:rsidRDefault="00626554" w:rsidP="00626554">
            <w:pPr>
              <w:pStyle w:val="G4bTableBody"/>
            </w:pPr>
            <w:r>
              <w:t>(</w:t>
            </w:r>
            <w:proofErr w:type="gramStart"/>
            <w:r w:rsidRPr="00D92303">
              <w:rPr>
                <w:i/>
              </w:rPr>
              <w:t>e</w:t>
            </w:r>
            <w:proofErr w:type="gramEnd"/>
            <w:r>
              <w:t xml:space="preserve"> Å</w:t>
            </w:r>
            <w:r w:rsidRPr="00D92303">
              <w:rPr>
                <w:vertAlign w:val="superscript"/>
              </w:rPr>
              <w:t>-3</w:t>
            </w:r>
            <w:r>
              <w:t>)</w:t>
            </w:r>
          </w:p>
        </w:tc>
        <w:tc>
          <w:tcPr>
            <w:tcW w:w="590" w:type="dxa"/>
          </w:tcPr>
          <w:p w14:paraId="13938D2C" w14:textId="77777777" w:rsidR="00626554" w:rsidRDefault="00626554" w:rsidP="00626554">
            <w:pPr>
              <w:pStyle w:val="G4bTableBody"/>
            </w:pPr>
            <w:r w:rsidRPr="00FB51A1">
              <w:sym w:font="Symbol" w:char="F0D1"/>
            </w:r>
            <w:r w:rsidRPr="00FB51A1">
              <w:rPr>
                <w:vertAlign w:val="superscript"/>
              </w:rPr>
              <w:t>2</w:t>
            </w:r>
            <w:r w:rsidRPr="001B0FD6">
              <w:rPr>
                <w:i/>
              </w:rPr>
              <w:t>ρ</w:t>
            </w:r>
            <w:r>
              <w:t>(r</w:t>
            </w:r>
            <w:r w:rsidRPr="001B0FD6">
              <w:rPr>
                <w:vertAlign w:val="subscript"/>
              </w:rPr>
              <w:t>BCP</w:t>
            </w:r>
            <w:r>
              <w:t>)</w:t>
            </w:r>
          </w:p>
          <w:p w14:paraId="1E9B9399" w14:textId="77777777" w:rsidR="00626554" w:rsidRDefault="00626554" w:rsidP="00626554">
            <w:pPr>
              <w:pStyle w:val="G4bTableBody"/>
            </w:pPr>
            <w:r>
              <w:t>(</w:t>
            </w:r>
            <w:proofErr w:type="gramStart"/>
            <w:r w:rsidRPr="00D92303">
              <w:rPr>
                <w:i/>
              </w:rPr>
              <w:t>e</w:t>
            </w:r>
            <w:proofErr w:type="gramEnd"/>
            <w:r>
              <w:t xml:space="preserve"> Å</w:t>
            </w:r>
            <w:r>
              <w:rPr>
                <w:vertAlign w:val="superscript"/>
              </w:rPr>
              <w:t>-5</w:t>
            </w:r>
            <w:r>
              <w:t>)</w:t>
            </w:r>
          </w:p>
        </w:tc>
        <w:tc>
          <w:tcPr>
            <w:tcW w:w="652" w:type="dxa"/>
          </w:tcPr>
          <w:p w14:paraId="517A1A6A" w14:textId="77777777" w:rsidR="00626554" w:rsidRDefault="00626554" w:rsidP="00626554">
            <w:pPr>
              <w:pStyle w:val="G4bTableBody"/>
            </w:pPr>
            <w:r w:rsidRPr="00075928">
              <w:t>R</w:t>
            </w:r>
            <w:r w:rsidRPr="00FB51A1">
              <w:rPr>
                <w:vertAlign w:val="subscript"/>
              </w:rPr>
              <w:t xml:space="preserve">ij </w:t>
            </w:r>
          </w:p>
          <w:p w14:paraId="5454396F" w14:textId="77777777" w:rsidR="00626554" w:rsidRDefault="00626554" w:rsidP="00626554">
            <w:pPr>
              <w:pStyle w:val="G4bTableBody"/>
            </w:pPr>
            <w:r>
              <w:t xml:space="preserve"> (Å)</w:t>
            </w:r>
          </w:p>
        </w:tc>
        <w:tc>
          <w:tcPr>
            <w:tcW w:w="747" w:type="dxa"/>
          </w:tcPr>
          <w:p w14:paraId="3E2C4ADD" w14:textId="77777777" w:rsidR="00626554" w:rsidRDefault="00626554" w:rsidP="00626554">
            <w:pPr>
              <w:pStyle w:val="G4bTableBody"/>
            </w:pPr>
            <w:proofErr w:type="gramStart"/>
            <w:r w:rsidRPr="00D759BB">
              <w:rPr>
                <w:i/>
              </w:rPr>
              <w:t>d</w:t>
            </w:r>
            <w:r w:rsidRPr="00626554">
              <w:rPr>
                <w:vertAlign w:val="subscript"/>
              </w:rPr>
              <w:t>1</w:t>
            </w:r>
            <w:proofErr w:type="gramEnd"/>
          </w:p>
          <w:p w14:paraId="4440DD92" w14:textId="77777777" w:rsidR="00626554" w:rsidRDefault="00626554" w:rsidP="00626554">
            <w:pPr>
              <w:pStyle w:val="G4bTableBody"/>
            </w:pPr>
            <w:r>
              <w:t xml:space="preserve">A−BCP </w:t>
            </w:r>
          </w:p>
          <w:p w14:paraId="0781095A" w14:textId="77777777" w:rsidR="00626554" w:rsidRDefault="00626554" w:rsidP="00626554">
            <w:pPr>
              <w:pStyle w:val="G4bTableBody"/>
            </w:pPr>
            <w:r>
              <w:t xml:space="preserve"> (Å)</w:t>
            </w:r>
          </w:p>
        </w:tc>
        <w:tc>
          <w:tcPr>
            <w:tcW w:w="814" w:type="dxa"/>
          </w:tcPr>
          <w:p w14:paraId="7C5076F7" w14:textId="77777777" w:rsidR="00D759BB" w:rsidRDefault="00D759BB" w:rsidP="00D759BB">
            <w:pPr>
              <w:pStyle w:val="G4bTableBody"/>
            </w:pPr>
            <w:proofErr w:type="gramStart"/>
            <w:r>
              <w:rPr>
                <w:i/>
              </w:rPr>
              <w:t>d</w:t>
            </w:r>
            <w:r>
              <w:rPr>
                <w:vertAlign w:val="subscript"/>
              </w:rPr>
              <w:t>2</w:t>
            </w:r>
            <w:proofErr w:type="gramEnd"/>
          </w:p>
          <w:p w14:paraId="35F0E78E" w14:textId="77777777" w:rsidR="00626554" w:rsidRDefault="00D759BB" w:rsidP="00626554">
            <w:pPr>
              <w:pStyle w:val="G4bTableBody"/>
            </w:pPr>
            <w:r>
              <w:t>B</w:t>
            </w:r>
            <w:r w:rsidR="00626554">
              <w:t>CP</w:t>
            </w:r>
            <w:r>
              <w:t>−B</w:t>
            </w:r>
          </w:p>
          <w:p w14:paraId="75EFF5F2" w14:textId="77777777" w:rsidR="00626554" w:rsidRDefault="00D759BB" w:rsidP="00626554">
            <w:pPr>
              <w:pStyle w:val="G4bTableBody"/>
            </w:pPr>
            <w:r>
              <w:t xml:space="preserve"> </w:t>
            </w:r>
            <w:r w:rsidR="00626554">
              <w:t>(Å)</w:t>
            </w:r>
          </w:p>
        </w:tc>
        <w:tc>
          <w:tcPr>
            <w:tcW w:w="280" w:type="dxa"/>
          </w:tcPr>
          <w:p w14:paraId="11BB2A12" w14:textId="77777777" w:rsidR="00626554" w:rsidRDefault="00626554" w:rsidP="00626554">
            <w:pPr>
              <w:pStyle w:val="G4bTableBody"/>
            </w:pPr>
            <w:r>
              <w:t>ε</w:t>
            </w:r>
          </w:p>
        </w:tc>
      </w:tr>
      <w:tr w:rsidR="001F18C4" w14:paraId="127EBFC6" w14:textId="77777777" w:rsidTr="000D64D5">
        <w:tc>
          <w:tcPr>
            <w:tcW w:w="4678" w:type="dxa"/>
            <w:gridSpan w:val="7"/>
          </w:tcPr>
          <w:p w14:paraId="2A0164A4" w14:textId="77777777" w:rsidR="001F18C4" w:rsidRPr="001F18C4" w:rsidRDefault="001F18C4" w:rsidP="001F18C4">
            <w:pPr>
              <w:pStyle w:val="G4bTableBody"/>
              <w:jc w:val="left"/>
              <w:rPr>
                <w:i/>
              </w:rPr>
            </w:pPr>
            <w:r w:rsidRPr="001F18C4">
              <w:rPr>
                <w:i/>
              </w:rPr>
              <w:t>Thiourea intermolecular interactions</w:t>
            </w:r>
          </w:p>
        </w:tc>
      </w:tr>
      <w:tr w:rsidR="0025776B" w14:paraId="1E2ED10A" w14:textId="77777777" w:rsidTr="000D64D5">
        <w:tc>
          <w:tcPr>
            <w:tcW w:w="1032" w:type="dxa"/>
          </w:tcPr>
          <w:p w14:paraId="238FBA64" w14:textId="77777777" w:rsidR="001F18C4" w:rsidRPr="00626554" w:rsidRDefault="0025776B" w:rsidP="00626554">
            <w:pPr>
              <w:pStyle w:val="G4bTableBody"/>
            </w:pPr>
            <w:r w:rsidRPr="0025776B">
              <w:rPr>
                <w:b/>
              </w:rPr>
              <w:t>4</w:t>
            </w:r>
            <w:r>
              <w:t xml:space="preserve">. </w:t>
            </w:r>
            <w:proofErr w:type="gramStart"/>
            <w:r w:rsidR="001F18C4">
              <w:t>S(</w:t>
            </w:r>
            <w:proofErr w:type="gramEnd"/>
            <w:r w:rsidR="001F18C4">
              <w:t>1)</w:t>
            </w:r>
            <w:r w:rsidR="001F18C4" w:rsidRPr="001B0FD6">
              <w:rPr>
                <w:vertAlign w:val="superscript"/>
              </w:rPr>
              <w:t>…</w:t>
            </w:r>
            <w:r w:rsidR="001F18C4">
              <w:t>N(4)</w:t>
            </w:r>
            <w:r w:rsidRPr="00D83D01">
              <w:rPr>
                <w:rFonts w:ascii="Lucida Sans Unicode" w:hAnsi="Lucida Sans Unicode" w:cs="Lucida Sans Unicode"/>
                <w:szCs w:val="22"/>
                <w:vertAlign w:val="superscript"/>
              </w:rPr>
              <w:t xml:space="preserve"> †</w:t>
            </w:r>
          </w:p>
        </w:tc>
        <w:tc>
          <w:tcPr>
            <w:tcW w:w="563" w:type="dxa"/>
          </w:tcPr>
          <w:p w14:paraId="5BEE4F4A" w14:textId="77777777" w:rsidR="001F18C4" w:rsidRDefault="001F18C4" w:rsidP="00626554">
            <w:pPr>
              <w:pStyle w:val="G4bTableBody"/>
            </w:pPr>
            <w:r>
              <w:t>0.049(1)</w:t>
            </w:r>
          </w:p>
        </w:tc>
        <w:tc>
          <w:tcPr>
            <w:tcW w:w="590" w:type="dxa"/>
          </w:tcPr>
          <w:p w14:paraId="6064B63A" w14:textId="77777777" w:rsidR="001F18C4" w:rsidRDefault="001F18C4" w:rsidP="00626554">
            <w:pPr>
              <w:pStyle w:val="G4bTableBody"/>
            </w:pPr>
            <w:r>
              <w:t>0.714(2)</w:t>
            </w:r>
          </w:p>
        </w:tc>
        <w:tc>
          <w:tcPr>
            <w:tcW w:w="652" w:type="dxa"/>
          </w:tcPr>
          <w:p w14:paraId="12AFC1F0" w14:textId="77777777" w:rsidR="001F18C4" w:rsidRDefault="001F18C4" w:rsidP="00626554">
            <w:pPr>
              <w:pStyle w:val="G4bTableBody"/>
            </w:pPr>
            <w:r>
              <w:t>3.4984</w:t>
            </w:r>
          </w:p>
        </w:tc>
        <w:tc>
          <w:tcPr>
            <w:tcW w:w="747" w:type="dxa"/>
          </w:tcPr>
          <w:p w14:paraId="7BAFD91E" w14:textId="77777777" w:rsidR="001F18C4" w:rsidRDefault="001F18C4" w:rsidP="00626554">
            <w:pPr>
              <w:pStyle w:val="G4bTableBody"/>
            </w:pPr>
            <w:r>
              <w:t>1.6849</w:t>
            </w:r>
          </w:p>
        </w:tc>
        <w:tc>
          <w:tcPr>
            <w:tcW w:w="814" w:type="dxa"/>
          </w:tcPr>
          <w:p w14:paraId="2429584C" w14:textId="77777777" w:rsidR="001F18C4" w:rsidRDefault="001F18C4" w:rsidP="00626554">
            <w:pPr>
              <w:pStyle w:val="G4bTableBody"/>
            </w:pPr>
            <w:r>
              <w:t>1.8135</w:t>
            </w:r>
          </w:p>
        </w:tc>
        <w:tc>
          <w:tcPr>
            <w:tcW w:w="280" w:type="dxa"/>
          </w:tcPr>
          <w:p w14:paraId="612D33F3" w14:textId="77777777" w:rsidR="001F18C4" w:rsidRDefault="001F18C4" w:rsidP="00626554">
            <w:pPr>
              <w:pStyle w:val="G4bTableBody"/>
            </w:pPr>
            <w:r>
              <w:t>0.62</w:t>
            </w:r>
          </w:p>
        </w:tc>
      </w:tr>
      <w:tr w:rsidR="0025776B" w14:paraId="28F2BC52" w14:textId="77777777" w:rsidTr="000D64D5">
        <w:tc>
          <w:tcPr>
            <w:tcW w:w="1032" w:type="dxa"/>
          </w:tcPr>
          <w:p w14:paraId="0516255C" w14:textId="77777777" w:rsidR="001F18C4" w:rsidRDefault="0025776B" w:rsidP="00D759BB">
            <w:pPr>
              <w:pStyle w:val="G4bTableBody"/>
            </w:pPr>
            <w:r w:rsidRPr="0025776B">
              <w:rPr>
                <w:b/>
              </w:rPr>
              <w:t>4</w:t>
            </w:r>
            <w:r>
              <w:t xml:space="preserve">. </w:t>
            </w:r>
            <w:proofErr w:type="gramStart"/>
            <w:r w:rsidR="001F18C4">
              <w:t>S(</w:t>
            </w:r>
            <w:proofErr w:type="gramEnd"/>
            <w:r w:rsidR="001F18C4">
              <w:t>1)</w:t>
            </w:r>
            <w:r w:rsidR="001F18C4" w:rsidRPr="001B0FD6">
              <w:rPr>
                <w:vertAlign w:val="superscript"/>
              </w:rPr>
              <w:t>…</w:t>
            </w:r>
            <w:r w:rsidR="001F18C4">
              <w:t>O(3)</w:t>
            </w:r>
            <w:r w:rsidRPr="00D83D01">
              <w:rPr>
                <w:rFonts w:ascii="Lucida Sans Unicode" w:hAnsi="Lucida Sans Unicode" w:cs="Lucida Sans Unicode"/>
                <w:szCs w:val="22"/>
                <w:vertAlign w:val="superscript"/>
              </w:rPr>
              <w:t xml:space="preserve"> †</w:t>
            </w:r>
          </w:p>
        </w:tc>
        <w:tc>
          <w:tcPr>
            <w:tcW w:w="563" w:type="dxa"/>
          </w:tcPr>
          <w:p w14:paraId="3DA3DACB" w14:textId="77777777" w:rsidR="001F18C4" w:rsidRDefault="001F18C4" w:rsidP="00D759BB">
            <w:pPr>
              <w:pStyle w:val="G4bTableBody"/>
            </w:pPr>
            <w:r>
              <w:t>0.049(1)</w:t>
            </w:r>
          </w:p>
        </w:tc>
        <w:tc>
          <w:tcPr>
            <w:tcW w:w="590" w:type="dxa"/>
          </w:tcPr>
          <w:p w14:paraId="520D6334" w14:textId="77777777" w:rsidR="001F18C4" w:rsidRDefault="001F18C4" w:rsidP="00626554">
            <w:pPr>
              <w:pStyle w:val="G4bTableBody"/>
            </w:pPr>
            <w:r>
              <w:t>0.714(2)</w:t>
            </w:r>
          </w:p>
        </w:tc>
        <w:tc>
          <w:tcPr>
            <w:tcW w:w="652" w:type="dxa"/>
          </w:tcPr>
          <w:p w14:paraId="66A3AA57" w14:textId="77777777" w:rsidR="001F18C4" w:rsidRDefault="001F18C4" w:rsidP="00626554">
            <w:pPr>
              <w:pStyle w:val="G4bTableBody"/>
            </w:pPr>
            <w:r>
              <w:t>3.1779</w:t>
            </w:r>
          </w:p>
        </w:tc>
        <w:tc>
          <w:tcPr>
            <w:tcW w:w="747" w:type="dxa"/>
          </w:tcPr>
          <w:p w14:paraId="2FCAAD63" w14:textId="77777777" w:rsidR="001F18C4" w:rsidRDefault="001F18C4" w:rsidP="00626554">
            <w:pPr>
              <w:pStyle w:val="G4bTableBody"/>
            </w:pPr>
            <w:r>
              <w:t>1.6849</w:t>
            </w:r>
          </w:p>
        </w:tc>
        <w:tc>
          <w:tcPr>
            <w:tcW w:w="814" w:type="dxa"/>
          </w:tcPr>
          <w:p w14:paraId="0D6A8A61" w14:textId="77777777" w:rsidR="001F18C4" w:rsidRDefault="001F18C4" w:rsidP="00626554">
            <w:pPr>
              <w:pStyle w:val="G4bTableBody"/>
            </w:pPr>
            <w:r>
              <w:t>1.4930</w:t>
            </w:r>
          </w:p>
        </w:tc>
        <w:tc>
          <w:tcPr>
            <w:tcW w:w="280" w:type="dxa"/>
          </w:tcPr>
          <w:p w14:paraId="4B4B75CB" w14:textId="77777777" w:rsidR="001F18C4" w:rsidRDefault="001F18C4" w:rsidP="00626554">
            <w:pPr>
              <w:pStyle w:val="G4bTableBody"/>
            </w:pPr>
            <w:r>
              <w:t>0.62</w:t>
            </w:r>
          </w:p>
        </w:tc>
      </w:tr>
      <w:tr w:rsidR="0025776B" w14:paraId="53863687" w14:textId="77777777" w:rsidTr="000D64D5">
        <w:tc>
          <w:tcPr>
            <w:tcW w:w="1032" w:type="dxa"/>
          </w:tcPr>
          <w:p w14:paraId="032F6BE3" w14:textId="77777777" w:rsidR="0025776B" w:rsidRDefault="0025776B" w:rsidP="00626554">
            <w:pPr>
              <w:pStyle w:val="G4bTableBody"/>
            </w:pPr>
            <w:r w:rsidRPr="0025776B">
              <w:rPr>
                <w:b/>
              </w:rPr>
              <w:t>4</w:t>
            </w:r>
            <w:r>
              <w:t>.</w:t>
            </w:r>
            <w:r w:rsidR="000D64D5" w:rsidRPr="00D83D01">
              <w:rPr>
                <w:rFonts w:ascii="Lucida Sans Unicode" w:hAnsi="Lucida Sans Unicode" w:cs="Lucida Sans Unicode"/>
                <w:szCs w:val="22"/>
                <w:vertAlign w:val="superscript"/>
              </w:rPr>
              <w:t xml:space="preserve"> ‡</w:t>
            </w:r>
          </w:p>
          <w:p w14:paraId="4D4A8BA0" w14:textId="77777777" w:rsidR="001F18C4" w:rsidRPr="00D759BB" w:rsidRDefault="001F18C4" w:rsidP="00626554">
            <w:pPr>
              <w:pStyle w:val="G4bTableBody"/>
            </w:pPr>
            <w:proofErr w:type="gramStart"/>
            <w:r>
              <w:t>S(</w:t>
            </w:r>
            <w:proofErr w:type="gramEnd"/>
            <w:r>
              <w:t>2)</w:t>
            </w:r>
            <w:r w:rsidRPr="001B0FD6">
              <w:rPr>
                <w:vertAlign w:val="superscript"/>
              </w:rPr>
              <w:t>…</w:t>
            </w:r>
            <w:r>
              <w:t>H(72A)</w:t>
            </w:r>
            <w:r w:rsidRPr="00D759BB">
              <w:rPr>
                <w:vertAlign w:val="superscript"/>
              </w:rPr>
              <w:t xml:space="preserve"> </w:t>
            </w:r>
          </w:p>
        </w:tc>
        <w:tc>
          <w:tcPr>
            <w:tcW w:w="563" w:type="dxa"/>
          </w:tcPr>
          <w:p w14:paraId="3FDB60C1" w14:textId="77777777" w:rsidR="001F18C4" w:rsidRDefault="001F18C4" w:rsidP="00626554">
            <w:pPr>
              <w:pStyle w:val="G4bTableBody"/>
            </w:pPr>
            <w:r>
              <w:t>0.020(7)</w:t>
            </w:r>
          </w:p>
        </w:tc>
        <w:tc>
          <w:tcPr>
            <w:tcW w:w="590" w:type="dxa"/>
          </w:tcPr>
          <w:p w14:paraId="5E1B9E9C" w14:textId="77777777" w:rsidR="001F18C4" w:rsidRDefault="001F18C4" w:rsidP="00626554">
            <w:pPr>
              <w:pStyle w:val="G4bTableBody"/>
            </w:pPr>
            <w:r>
              <w:t>0.407(3)</w:t>
            </w:r>
          </w:p>
        </w:tc>
        <w:tc>
          <w:tcPr>
            <w:tcW w:w="652" w:type="dxa"/>
          </w:tcPr>
          <w:p w14:paraId="64A09FFC" w14:textId="77777777" w:rsidR="001F18C4" w:rsidRDefault="001F18C4" w:rsidP="00626554">
            <w:pPr>
              <w:pStyle w:val="G4bTableBody"/>
            </w:pPr>
            <w:r>
              <w:t>2.9296</w:t>
            </w:r>
          </w:p>
        </w:tc>
        <w:tc>
          <w:tcPr>
            <w:tcW w:w="747" w:type="dxa"/>
          </w:tcPr>
          <w:p w14:paraId="0126742C" w14:textId="77777777" w:rsidR="001F18C4" w:rsidRDefault="001F18C4" w:rsidP="00626554">
            <w:pPr>
              <w:pStyle w:val="G4bTableBody"/>
            </w:pPr>
            <w:r>
              <w:t>1.8328</w:t>
            </w:r>
          </w:p>
        </w:tc>
        <w:tc>
          <w:tcPr>
            <w:tcW w:w="814" w:type="dxa"/>
          </w:tcPr>
          <w:p w14:paraId="3B43657F" w14:textId="77777777" w:rsidR="001F18C4" w:rsidRDefault="001F18C4" w:rsidP="00626554">
            <w:pPr>
              <w:pStyle w:val="G4bTableBody"/>
            </w:pPr>
            <w:r>
              <w:t>1.0968</w:t>
            </w:r>
          </w:p>
        </w:tc>
        <w:tc>
          <w:tcPr>
            <w:tcW w:w="280" w:type="dxa"/>
          </w:tcPr>
          <w:p w14:paraId="239984BE" w14:textId="77777777" w:rsidR="001F18C4" w:rsidRDefault="001F18C4" w:rsidP="00626554">
            <w:pPr>
              <w:pStyle w:val="G4bTableBody"/>
            </w:pPr>
            <w:r>
              <w:t>0.09</w:t>
            </w:r>
          </w:p>
        </w:tc>
      </w:tr>
      <w:tr w:rsidR="0025776B" w14:paraId="6803FD5B" w14:textId="77777777" w:rsidTr="000D64D5">
        <w:tc>
          <w:tcPr>
            <w:tcW w:w="1032" w:type="dxa"/>
          </w:tcPr>
          <w:p w14:paraId="5EE6BA26" w14:textId="77777777" w:rsidR="001F18C4" w:rsidRDefault="0025776B" w:rsidP="0025776B">
            <w:pPr>
              <w:pStyle w:val="G4bTableBody"/>
            </w:pPr>
            <w:r w:rsidRPr="0025776B">
              <w:rPr>
                <w:b/>
              </w:rPr>
              <w:t>4</w:t>
            </w:r>
            <w:r>
              <w:t>.</w:t>
            </w:r>
            <w:r w:rsidRPr="00D759BB">
              <w:rPr>
                <w:vertAlign w:val="superscript"/>
              </w:rPr>
              <w:t xml:space="preserve"> </w:t>
            </w:r>
            <w:r w:rsidR="000D64D5" w:rsidRPr="00D83D01">
              <w:rPr>
                <w:rFonts w:ascii="Lucida Sans Unicode" w:hAnsi="Lucida Sans Unicode" w:cs="Lucida Sans Unicode"/>
                <w:szCs w:val="22"/>
                <w:vertAlign w:val="superscript"/>
              </w:rPr>
              <w:t>‡</w:t>
            </w:r>
            <w:r>
              <w:t xml:space="preserve"> </w:t>
            </w:r>
            <w:proofErr w:type="gramStart"/>
            <w:r w:rsidR="001F18C4">
              <w:t>S(</w:t>
            </w:r>
            <w:proofErr w:type="gramEnd"/>
            <w:r w:rsidR="001F18C4">
              <w:t>2)</w:t>
            </w:r>
            <w:r w:rsidR="001F18C4" w:rsidRPr="001B0FD6">
              <w:rPr>
                <w:vertAlign w:val="superscript"/>
              </w:rPr>
              <w:t>…</w:t>
            </w:r>
            <w:r w:rsidR="001F18C4" w:rsidRPr="00D759BB">
              <w:t>H(</w:t>
            </w:r>
            <w:r w:rsidR="001F18C4">
              <w:t>73A)</w:t>
            </w:r>
            <w:r w:rsidR="001F18C4" w:rsidRPr="00D759BB">
              <w:rPr>
                <w:vertAlign w:val="superscript"/>
              </w:rPr>
              <w:t xml:space="preserve"> </w:t>
            </w:r>
          </w:p>
        </w:tc>
        <w:tc>
          <w:tcPr>
            <w:tcW w:w="563" w:type="dxa"/>
          </w:tcPr>
          <w:p w14:paraId="54802D3A" w14:textId="77777777" w:rsidR="001F18C4" w:rsidRDefault="001F18C4" w:rsidP="00626554">
            <w:pPr>
              <w:pStyle w:val="G4bTableBody"/>
            </w:pPr>
            <w:r>
              <w:t>0.018(7)</w:t>
            </w:r>
          </w:p>
        </w:tc>
        <w:tc>
          <w:tcPr>
            <w:tcW w:w="590" w:type="dxa"/>
          </w:tcPr>
          <w:p w14:paraId="5453F9B6" w14:textId="77777777" w:rsidR="001F18C4" w:rsidRDefault="001F18C4" w:rsidP="00626554">
            <w:pPr>
              <w:pStyle w:val="G4bTableBody"/>
            </w:pPr>
            <w:r>
              <w:t>0.341(3)</w:t>
            </w:r>
          </w:p>
        </w:tc>
        <w:tc>
          <w:tcPr>
            <w:tcW w:w="652" w:type="dxa"/>
          </w:tcPr>
          <w:p w14:paraId="349FADAF" w14:textId="77777777" w:rsidR="001F18C4" w:rsidRDefault="001F18C4" w:rsidP="00626554">
            <w:pPr>
              <w:pStyle w:val="G4bTableBody"/>
            </w:pPr>
            <w:r>
              <w:t>2.9148</w:t>
            </w:r>
          </w:p>
        </w:tc>
        <w:tc>
          <w:tcPr>
            <w:tcW w:w="747" w:type="dxa"/>
          </w:tcPr>
          <w:p w14:paraId="6CD6E1FF" w14:textId="77777777" w:rsidR="001F18C4" w:rsidRDefault="001F18C4" w:rsidP="00626554">
            <w:pPr>
              <w:pStyle w:val="G4bTableBody"/>
            </w:pPr>
            <w:r>
              <w:t>1.7884</w:t>
            </w:r>
          </w:p>
        </w:tc>
        <w:tc>
          <w:tcPr>
            <w:tcW w:w="814" w:type="dxa"/>
          </w:tcPr>
          <w:p w14:paraId="0AA8E229" w14:textId="77777777" w:rsidR="001F18C4" w:rsidRDefault="001F18C4" w:rsidP="00626554">
            <w:pPr>
              <w:pStyle w:val="G4bTableBody"/>
            </w:pPr>
            <w:r>
              <w:t>1.1264</w:t>
            </w:r>
          </w:p>
        </w:tc>
        <w:tc>
          <w:tcPr>
            <w:tcW w:w="280" w:type="dxa"/>
          </w:tcPr>
          <w:p w14:paraId="0BF8EF60" w14:textId="77777777" w:rsidR="001F18C4" w:rsidRDefault="001F18C4" w:rsidP="00626554">
            <w:pPr>
              <w:pStyle w:val="G4bTableBody"/>
            </w:pPr>
            <w:r>
              <w:t>0.03</w:t>
            </w:r>
          </w:p>
        </w:tc>
      </w:tr>
      <w:tr w:rsidR="000D64D5" w14:paraId="1492306F" w14:textId="77777777" w:rsidTr="000D64D5">
        <w:tc>
          <w:tcPr>
            <w:tcW w:w="1032" w:type="dxa"/>
          </w:tcPr>
          <w:p w14:paraId="7C1B70D5" w14:textId="77777777" w:rsidR="0025776B" w:rsidRPr="0025776B" w:rsidRDefault="0025776B" w:rsidP="0025776B">
            <w:pPr>
              <w:pStyle w:val="G4bTableBody"/>
            </w:pPr>
            <w:r w:rsidRPr="0025776B">
              <w:rPr>
                <w:b/>
              </w:rPr>
              <w:t>8</w:t>
            </w:r>
            <w:r w:rsidRPr="0025776B">
              <w:t xml:space="preserve">. </w:t>
            </w:r>
            <w:proofErr w:type="gramStart"/>
            <w:r w:rsidRPr="0025776B">
              <w:t>S(</w:t>
            </w:r>
            <w:proofErr w:type="gramEnd"/>
            <w:r w:rsidRPr="0025776B">
              <w:t>1)</w:t>
            </w:r>
            <w:r w:rsidRPr="0025776B">
              <w:rPr>
                <w:vertAlign w:val="superscript"/>
              </w:rPr>
              <w:t>…</w:t>
            </w:r>
            <w:r w:rsidRPr="0025776B">
              <w:t>N(7)</w:t>
            </w:r>
            <w:r w:rsidRPr="00D83D01">
              <w:rPr>
                <w:rFonts w:ascii="Lucida Sans Unicode" w:hAnsi="Lucida Sans Unicode" w:cs="Lucida Sans Unicode"/>
                <w:szCs w:val="22"/>
                <w:vertAlign w:val="superscript"/>
              </w:rPr>
              <w:t xml:space="preserve"> §</w:t>
            </w:r>
          </w:p>
        </w:tc>
        <w:tc>
          <w:tcPr>
            <w:tcW w:w="563" w:type="dxa"/>
          </w:tcPr>
          <w:p w14:paraId="43C4A758" w14:textId="77777777" w:rsidR="0025776B" w:rsidRPr="0025776B" w:rsidRDefault="0025776B" w:rsidP="0025776B">
            <w:pPr>
              <w:pStyle w:val="G4bTableBody"/>
            </w:pPr>
            <w:r w:rsidRPr="0025776B">
              <w:t>0.035(2)</w:t>
            </w:r>
          </w:p>
        </w:tc>
        <w:tc>
          <w:tcPr>
            <w:tcW w:w="590" w:type="dxa"/>
          </w:tcPr>
          <w:p w14:paraId="6A54C07F" w14:textId="77777777" w:rsidR="0025776B" w:rsidRPr="0025776B" w:rsidRDefault="0025776B" w:rsidP="0025776B">
            <w:pPr>
              <w:pStyle w:val="G4bTableBody"/>
            </w:pPr>
            <w:r w:rsidRPr="0025776B">
              <w:t>0.495(3)</w:t>
            </w:r>
          </w:p>
        </w:tc>
        <w:tc>
          <w:tcPr>
            <w:tcW w:w="652" w:type="dxa"/>
          </w:tcPr>
          <w:p w14:paraId="5069A6B2" w14:textId="77777777" w:rsidR="0025776B" w:rsidRPr="0025776B" w:rsidRDefault="0025776B" w:rsidP="0025776B">
            <w:pPr>
              <w:pStyle w:val="G4bTableBody"/>
            </w:pPr>
            <w:r w:rsidRPr="0025776B">
              <w:t>3.2624</w:t>
            </w:r>
          </w:p>
        </w:tc>
        <w:tc>
          <w:tcPr>
            <w:tcW w:w="747" w:type="dxa"/>
          </w:tcPr>
          <w:p w14:paraId="002CDD59" w14:textId="77777777" w:rsidR="0025776B" w:rsidRPr="0025776B" w:rsidRDefault="0025776B" w:rsidP="0025776B">
            <w:pPr>
              <w:pStyle w:val="G4bTableBody"/>
            </w:pPr>
            <w:r w:rsidRPr="0025776B">
              <w:t>1.6820</w:t>
            </w:r>
          </w:p>
        </w:tc>
        <w:tc>
          <w:tcPr>
            <w:tcW w:w="814" w:type="dxa"/>
          </w:tcPr>
          <w:p w14:paraId="54345B46" w14:textId="77777777" w:rsidR="0025776B" w:rsidRPr="0025776B" w:rsidRDefault="0025776B" w:rsidP="0025776B">
            <w:pPr>
              <w:pStyle w:val="G4bTableBody"/>
            </w:pPr>
            <w:r w:rsidRPr="0025776B">
              <w:t>1.5804</w:t>
            </w:r>
          </w:p>
        </w:tc>
        <w:tc>
          <w:tcPr>
            <w:tcW w:w="280" w:type="dxa"/>
          </w:tcPr>
          <w:p w14:paraId="779E7241" w14:textId="77777777" w:rsidR="0025776B" w:rsidRPr="0025776B" w:rsidRDefault="0025776B" w:rsidP="0025776B">
            <w:pPr>
              <w:pStyle w:val="G4bTableBody"/>
            </w:pPr>
            <w:r w:rsidRPr="0025776B">
              <w:t>0.25</w:t>
            </w:r>
          </w:p>
        </w:tc>
      </w:tr>
      <w:tr w:rsidR="000D64D5" w14:paraId="5E177B34" w14:textId="77777777" w:rsidTr="000D64D5">
        <w:tc>
          <w:tcPr>
            <w:tcW w:w="1032" w:type="dxa"/>
          </w:tcPr>
          <w:p w14:paraId="4758DFE0" w14:textId="77777777" w:rsidR="0025776B" w:rsidRPr="0025776B" w:rsidRDefault="0025776B" w:rsidP="0025776B">
            <w:pPr>
              <w:pStyle w:val="G4bTableBody"/>
            </w:pPr>
            <w:r w:rsidRPr="0025776B">
              <w:rPr>
                <w:b/>
              </w:rPr>
              <w:t>8</w:t>
            </w:r>
            <w:r w:rsidRPr="0025776B">
              <w:t xml:space="preserve">. </w:t>
            </w:r>
            <w:r w:rsidRPr="00D83D01">
              <w:rPr>
                <w:rFonts w:ascii="Lucida Sans Unicode" w:hAnsi="Lucida Sans Unicode" w:cs="Lucida Sans Unicode"/>
                <w:szCs w:val="22"/>
                <w:vertAlign w:val="superscript"/>
              </w:rPr>
              <w:t>δ</w:t>
            </w:r>
            <w:r w:rsidRPr="0025776B">
              <w:t xml:space="preserve"> </w:t>
            </w:r>
            <w:proofErr w:type="gramStart"/>
            <w:r w:rsidRPr="0025776B">
              <w:t>S(</w:t>
            </w:r>
            <w:proofErr w:type="gramEnd"/>
            <w:r w:rsidRPr="0025776B">
              <w:t>2)</w:t>
            </w:r>
            <w:r w:rsidRPr="0025776B">
              <w:rPr>
                <w:vertAlign w:val="superscript"/>
              </w:rPr>
              <w:t>…</w:t>
            </w:r>
            <w:r w:rsidRPr="0025776B">
              <w:t>H(96B)</w:t>
            </w:r>
            <w:r w:rsidRPr="00D83D01">
              <w:rPr>
                <w:rFonts w:ascii="Lucida Sans Unicode" w:hAnsi="Lucida Sans Unicode" w:cs="Lucida Sans Unicode"/>
                <w:szCs w:val="22"/>
                <w:vertAlign w:val="superscript"/>
              </w:rPr>
              <w:t xml:space="preserve"> </w:t>
            </w:r>
          </w:p>
        </w:tc>
        <w:tc>
          <w:tcPr>
            <w:tcW w:w="563" w:type="dxa"/>
          </w:tcPr>
          <w:p w14:paraId="37916E24" w14:textId="77777777" w:rsidR="0025776B" w:rsidRPr="0025776B" w:rsidRDefault="0025776B" w:rsidP="0025776B">
            <w:pPr>
              <w:pStyle w:val="G4bTableBody"/>
            </w:pPr>
            <w:r w:rsidRPr="0025776B">
              <w:t>0.05(2)</w:t>
            </w:r>
          </w:p>
        </w:tc>
        <w:tc>
          <w:tcPr>
            <w:tcW w:w="590" w:type="dxa"/>
          </w:tcPr>
          <w:p w14:paraId="613B25C8" w14:textId="77777777" w:rsidR="0025776B" w:rsidRPr="0025776B" w:rsidRDefault="0025776B" w:rsidP="0025776B">
            <w:pPr>
              <w:pStyle w:val="G4bTableBody"/>
            </w:pPr>
            <w:r w:rsidRPr="0025776B">
              <w:t>0.654(5)</w:t>
            </w:r>
          </w:p>
        </w:tc>
        <w:tc>
          <w:tcPr>
            <w:tcW w:w="652" w:type="dxa"/>
          </w:tcPr>
          <w:p w14:paraId="3525472B" w14:textId="77777777" w:rsidR="0025776B" w:rsidRPr="0025776B" w:rsidRDefault="0025776B" w:rsidP="0025776B">
            <w:pPr>
              <w:pStyle w:val="G4bTableBody"/>
            </w:pPr>
            <w:r w:rsidRPr="0025776B">
              <w:t>2.8488</w:t>
            </w:r>
          </w:p>
        </w:tc>
        <w:tc>
          <w:tcPr>
            <w:tcW w:w="747" w:type="dxa"/>
          </w:tcPr>
          <w:p w14:paraId="72280A78" w14:textId="77777777" w:rsidR="0025776B" w:rsidRPr="0025776B" w:rsidRDefault="0025776B" w:rsidP="0025776B">
            <w:pPr>
              <w:pStyle w:val="G4bTableBody"/>
            </w:pPr>
            <w:r w:rsidRPr="0025776B">
              <w:t>1.7969</w:t>
            </w:r>
          </w:p>
        </w:tc>
        <w:tc>
          <w:tcPr>
            <w:tcW w:w="814" w:type="dxa"/>
          </w:tcPr>
          <w:p w14:paraId="0526933C" w14:textId="77777777" w:rsidR="0025776B" w:rsidRPr="0025776B" w:rsidRDefault="0025776B" w:rsidP="0025776B">
            <w:pPr>
              <w:pStyle w:val="G4bTableBody"/>
            </w:pPr>
            <w:r w:rsidRPr="0025776B">
              <w:t>1.0519</w:t>
            </w:r>
          </w:p>
        </w:tc>
        <w:tc>
          <w:tcPr>
            <w:tcW w:w="280" w:type="dxa"/>
          </w:tcPr>
          <w:p w14:paraId="33EB1F2B" w14:textId="77777777" w:rsidR="0025776B" w:rsidRPr="0025776B" w:rsidRDefault="0025776B" w:rsidP="0025776B">
            <w:pPr>
              <w:pStyle w:val="G4bTableBody"/>
            </w:pPr>
            <w:r w:rsidRPr="0025776B">
              <w:t>0.04</w:t>
            </w:r>
          </w:p>
        </w:tc>
      </w:tr>
      <w:tr w:rsidR="000D64D5" w14:paraId="5D7311F6" w14:textId="77777777" w:rsidTr="000D64D5">
        <w:tc>
          <w:tcPr>
            <w:tcW w:w="1032" w:type="dxa"/>
          </w:tcPr>
          <w:p w14:paraId="45DE57C7" w14:textId="77777777" w:rsidR="0025776B" w:rsidRPr="0025776B" w:rsidRDefault="0025776B" w:rsidP="0025776B">
            <w:pPr>
              <w:pStyle w:val="G4bTableBody"/>
            </w:pPr>
            <w:r w:rsidRPr="0025776B">
              <w:rPr>
                <w:b/>
              </w:rPr>
              <w:t>8</w:t>
            </w:r>
            <w:r>
              <w:t>.</w:t>
            </w:r>
            <w:r w:rsidRPr="00D83D01">
              <w:rPr>
                <w:rFonts w:ascii="Lucida Sans Unicode" w:hAnsi="Lucida Sans Unicode" w:cs="Lucida Sans Unicode"/>
                <w:szCs w:val="22"/>
                <w:vertAlign w:val="superscript"/>
              </w:rPr>
              <w:t>ξ</w:t>
            </w:r>
            <w:r w:rsidRPr="0025776B">
              <w:t xml:space="preserve"> </w:t>
            </w:r>
            <w:proofErr w:type="gramStart"/>
            <w:r w:rsidRPr="0025776B">
              <w:t>S(</w:t>
            </w:r>
            <w:proofErr w:type="gramEnd"/>
            <w:r w:rsidRPr="0025776B">
              <w:t>2)</w:t>
            </w:r>
            <w:r w:rsidRPr="0025776B">
              <w:rPr>
                <w:vertAlign w:val="superscript"/>
              </w:rPr>
              <w:t>…</w:t>
            </w:r>
            <w:r w:rsidRPr="0025776B">
              <w:t>H(93B)</w:t>
            </w:r>
          </w:p>
        </w:tc>
        <w:tc>
          <w:tcPr>
            <w:tcW w:w="563" w:type="dxa"/>
          </w:tcPr>
          <w:p w14:paraId="7DDA379E" w14:textId="77777777" w:rsidR="0025776B" w:rsidRPr="0025776B" w:rsidRDefault="0025776B" w:rsidP="0025776B">
            <w:pPr>
              <w:pStyle w:val="G4bTableBody"/>
            </w:pPr>
            <w:r w:rsidRPr="0025776B">
              <w:t>0.03(2)</w:t>
            </w:r>
          </w:p>
        </w:tc>
        <w:tc>
          <w:tcPr>
            <w:tcW w:w="590" w:type="dxa"/>
          </w:tcPr>
          <w:p w14:paraId="3794AFCB" w14:textId="77777777" w:rsidR="0025776B" w:rsidRPr="0025776B" w:rsidRDefault="0025776B" w:rsidP="0025776B">
            <w:pPr>
              <w:pStyle w:val="G4bTableBody"/>
            </w:pPr>
            <w:r w:rsidRPr="0025776B">
              <w:t>0.537(4)</w:t>
            </w:r>
          </w:p>
        </w:tc>
        <w:tc>
          <w:tcPr>
            <w:tcW w:w="652" w:type="dxa"/>
          </w:tcPr>
          <w:p w14:paraId="5E28E146" w14:textId="77777777" w:rsidR="0025776B" w:rsidRPr="0025776B" w:rsidRDefault="0025776B" w:rsidP="0025776B">
            <w:pPr>
              <w:pStyle w:val="G4bTableBody"/>
            </w:pPr>
            <w:r w:rsidRPr="0025776B">
              <w:t>2.8110</w:t>
            </w:r>
          </w:p>
        </w:tc>
        <w:tc>
          <w:tcPr>
            <w:tcW w:w="747" w:type="dxa"/>
          </w:tcPr>
          <w:p w14:paraId="61573529" w14:textId="77777777" w:rsidR="0025776B" w:rsidRPr="0025776B" w:rsidRDefault="0025776B" w:rsidP="0025776B">
            <w:pPr>
              <w:pStyle w:val="G4bTableBody"/>
            </w:pPr>
            <w:r w:rsidRPr="0025776B">
              <w:t>1.8312</w:t>
            </w:r>
          </w:p>
        </w:tc>
        <w:tc>
          <w:tcPr>
            <w:tcW w:w="814" w:type="dxa"/>
          </w:tcPr>
          <w:p w14:paraId="699F53F6" w14:textId="77777777" w:rsidR="0025776B" w:rsidRPr="0025776B" w:rsidRDefault="0025776B" w:rsidP="0025776B">
            <w:pPr>
              <w:pStyle w:val="G4bTableBody"/>
            </w:pPr>
            <w:r w:rsidRPr="0025776B">
              <w:t>0.9798</w:t>
            </w:r>
          </w:p>
        </w:tc>
        <w:tc>
          <w:tcPr>
            <w:tcW w:w="280" w:type="dxa"/>
          </w:tcPr>
          <w:p w14:paraId="2064FE0E" w14:textId="77777777" w:rsidR="0025776B" w:rsidRPr="0025776B" w:rsidRDefault="0025776B" w:rsidP="0025776B">
            <w:pPr>
              <w:pStyle w:val="G4bTableBody"/>
            </w:pPr>
            <w:r w:rsidRPr="0025776B">
              <w:t>0.09</w:t>
            </w:r>
          </w:p>
        </w:tc>
      </w:tr>
      <w:tr w:rsidR="0025776B" w14:paraId="611F20CF" w14:textId="77777777" w:rsidTr="000D64D5">
        <w:tc>
          <w:tcPr>
            <w:tcW w:w="4678" w:type="dxa"/>
            <w:gridSpan w:val="7"/>
          </w:tcPr>
          <w:p w14:paraId="2284F105" w14:textId="77777777" w:rsidR="0025776B" w:rsidRPr="001F18C4" w:rsidRDefault="0025776B" w:rsidP="001F18C4">
            <w:pPr>
              <w:pStyle w:val="G4bTableBody"/>
              <w:jc w:val="left"/>
              <w:rPr>
                <w:i/>
              </w:rPr>
            </w:pPr>
            <w:r w:rsidRPr="001F18C4">
              <w:rPr>
                <w:i/>
              </w:rPr>
              <w:t>Intramolecular interactions</w:t>
            </w:r>
          </w:p>
        </w:tc>
      </w:tr>
      <w:tr w:rsidR="0025776B" w14:paraId="1A3C1622" w14:textId="77777777" w:rsidTr="000D64D5">
        <w:tc>
          <w:tcPr>
            <w:tcW w:w="1032" w:type="dxa"/>
          </w:tcPr>
          <w:p w14:paraId="023A96CB" w14:textId="77777777" w:rsidR="0025776B" w:rsidRDefault="0025776B" w:rsidP="001F18C4">
            <w:pPr>
              <w:pStyle w:val="G4bTableBody"/>
            </w:pPr>
            <w:r w:rsidRPr="0025776B">
              <w:rPr>
                <w:b/>
              </w:rPr>
              <w:t>3</w:t>
            </w:r>
            <w:r>
              <w:t xml:space="preserve">. </w:t>
            </w:r>
            <w:proofErr w:type="gramStart"/>
            <w:r>
              <w:t>O(</w:t>
            </w:r>
            <w:proofErr w:type="gramEnd"/>
            <w:r>
              <w:t>1)</w:t>
            </w:r>
            <w:r w:rsidRPr="001B0FD6">
              <w:rPr>
                <w:vertAlign w:val="superscript"/>
              </w:rPr>
              <w:t>…</w:t>
            </w:r>
            <w:r w:rsidRPr="001F18C4">
              <w:t>H(5)</w:t>
            </w:r>
          </w:p>
        </w:tc>
        <w:tc>
          <w:tcPr>
            <w:tcW w:w="563" w:type="dxa"/>
          </w:tcPr>
          <w:p w14:paraId="1CB7AB50" w14:textId="77777777" w:rsidR="0025776B" w:rsidRDefault="0025776B" w:rsidP="00626554">
            <w:pPr>
              <w:pStyle w:val="G4bTableBody"/>
            </w:pPr>
            <w:r>
              <w:t>0.115(2)</w:t>
            </w:r>
          </w:p>
        </w:tc>
        <w:tc>
          <w:tcPr>
            <w:tcW w:w="590" w:type="dxa"/>
          </w:tcPr>
          <w:p w14:paraId="4D33CD11" w14:textId="77777777" w:rsidR="0025776B" w:rsidRDefault="0025776B" w:rsidP="00626554">
            <w:pPr>
              <w:pStyle w:val="G4bTableBody"/>
            </w:pPr>
            <w:r>
              <w:t>1.928(5)</w:t>
            </w:r>
          </w:p>
        </w:tc>
        <w:tc>
          <w:tcPr>
            <w:tcW w:w="652" w:type="dxa"/>
          </w:tcPr>
          <w:p w14:paraId="574EEE13" w14:textId="77777777" w:rsidR="0025776B" w:rsidRDefault="0025776B" w:rsidP="00626554">
            <w:pPr>
              <w:pStyle w:val="G4bTableBody"/>
            </w:pPr>
            <w:r>
              <w:t>2.1722</w:t>
            </w:r>
          </w:p>
        </w:tc>
        <w:tc>
          <w:tcPr>
            <w:tcW w:w="747" w:type="dxa"/>
          </w:tcPr>
          <w:p w14:paraId="0A103422" w14:textId="77777777" w:rsidR="0025776B" w:rsidRDefault="0025776B" w:rsidP="00626554">
            <w:pPr>
              <w:pStyle w:val="G4bTableBody"/>
            </w:pPr>
            <w:r>
              <w:t>1.2861</w:t>
            </w:r>
          </w:p>
        </w:tc>
        <w:tc>
          <w:tcPr>
            <w:tcW w:w="814" w:type="dxa"/>
          </w:tcPr>
          <w:p w14:paraId="2AACBF0A" w14:textId="77777777" w:rsidR="0025776B" w:rsidRDefault="0025776B" w:rsidP="00626554">
            <w:pPr>
              <w:pStyle w:val="G4bTableBody"/>
            </w:pPr>
            <w:r>
              <w:t>0.8861</w:t>
            </w:r>
          </w:p>
        </w:tc>
        <w:tc>
          <w:tcPr>
            <w:tcW w:w="280" w:type="dxa"/>
          </w:tcPr>
          <w:p w14:paraId="4029AF6F" w14:textId="77777777" w:rsidR="0025776B" w:rsidRDefault="0025776B" w:rsidP="00626554">
            <w:pPr>
              <w:pStyle w:val="G4bTableBody"/>
            </w:pPr>
            <w:r>
              <w:t>0.53</w:t>
            </w:r>
          </w:p>
        </w:tc>
      </w:tr>
      <w:tr w:rsidR="0025776B" w14:paraId="59E2609B" w14:textId="77777777" w:rsidTr="000D64D5">
        <w:tc>
          <w:tcPr>
            <w:tcW w:w="1032" w:type="dxa"/>
          </w:tcPr>
          <w:p w14:paraId="0E29E3E8" w14:textId="77777777" w:rsidR="0025776B" w:rsidRDefault="0025776B" w:rsidP="001F18C4">
            <w:pPr>
              <w:pStyle w:val="G4bTableBody"/>
            </w:pPr>
            <w:proofErr w:type="gramStart"/>
            <w:r w:rsidRPr="0025776B">
              <w:rPr>
                <w:b/>
              </w:rPr>
              <w:t>3</w:t>
            </w:r>
            <w:r>
              <w:t>.O(</w:t>
            </w:r>
            <w:proofErr w:type="gramEnd"/>
            <w:r>
              <w:t>1)</w:t>
            </w:r>
            <w:r w:rsidRPr="001B0FD6">
              <w:rPr>
                <w:vertAlign w:val="superscript"/>
              </w:rPr>
              <w:t>…</w:t>
            </w:r>
            <w:r w:rsidRPr="001F18C4">
              <w:t>H(</w:t>
            </w:r>
            <w:r>
              <w:t>13</w:t>
            </w:r>
            <w:r w:rsidRPr="001F18C4">
              <w:t>)</w:t>
            </w:r>
          </w:p>
        </w:tc>
        <w:tc>
          <w:tcPr>
            <w:tcW w:w="563" w:type="dxa"/>
          </w:tcPr>
          <w:p w14:paraId="7818EEAE" w14:textId="77777777" w:rsidR="0025776B" w:rsidRDefault="0025776B" w:rsidP="00626554">
            <w:pPr>
              <w:pStyle w:val="G4bTableBody"/>
            </w:pPr>
            <w:r>
              <w:t>0.101(2)</w:t>
            </w:r>
          </w:p>
        </w:tc>
        <w:tc>
          <w:tcPr>
            <w:tcW w:w="590" w:type="dxa"/>
          </w:tcPr>
          <w:p w14:paraId="6F897A46" w14:textId="77777777" w:rsidR="0025776B" w:rsidRDefault="0025776B" w:rsidP="001F18C4">
            <w:pPr>
              <w:pStyle w:val="G4bTableBody"/>
            </w:pPr>
            <w:r>
              <w:t>1.473(4)</w:t>
            </w:r>
          </w:p>
        </w:tc>
        <w:tc>
          <w:tcPr>
            <w:tcW w:w="652" w:type="dxa"/>
          </w:tcPr>
          <w:p w14:paraId="0824D362" w14:textId="77777777" w:rsidR="0025776B" w:rsidRDefault="0025776B" w:rsidP="00626554">
            <w:pPr>
              <w:pStyle w:val="G4bTableBody"/>
            </w:pPr>
            <w:r>
              <w:t>2.3485</w:t>
            </w:r>
          </w:p>
        </w:tc>
        <w:tc>
          <w:tcPr>
            <w:tcW w:w="747" w:type="dxa"/>
          </w:tcPr>
          <w:p w14:paraId="07CE0523" w14:textId="77777777" w:rsidR="0025776B" w:rsidRDefault="0025776B" w:rsidP="00626554">
            <w:pPr>
              <w:pStyle w:val="G4bTableBody"/>
            </w:pPr>
            <w:r>
              <w:t>1.3276</w:t>
            </w:r>
          </w:p>
        </w:tc>
        <w:tc>
          <w:tcPr>
            <w:tcW w:w="814" w:type="dxa"/>
          </w:tcPr>
          <w:p w14:paraId="05A7BB7A" w14:textId="77777777" w:rsidR="0025776B" w:rsidRDefault="0025776B" w:rsidP="00626554">
            <w:pPr>
              <w:pStyle w:val="G4bTableBody"/>
            </w:pPr>
            <w:r>
              <w:t>1.0208</w:t>
            </w:r>
          </w:p>
        </w:tc>
        <w:tc>
          <w:tcPr>
            <w:tcW w:w="280" w:type="dxa"/>
          </w:tcPr>
          <w:p w14:paraId="0ECFEDCC" w14:textId="77777777" w:rsidR="0025776B" w:rsidRDefault="0025776B" w:rsidP="00626554">
            <w:pPr>
              <w:pStyle w:val="G4bTableBody"/>
            </w:pPr>
            <w:r>
              <w:t>0.33</w:t>
            </w:r>
          </w:p>
        </w:tc>
      </w:tr>
      <w:tr w:rsidR="0025776B" w14:paraId="016F7732" w14:textId="77777777" w:rsidTr="000D64D5">
        <w:tc>
          <w:tcPr>
            <w:tcW w:w="1032" w:type="dxa"/>
          </w:tcPr>
          <w:p w14:paraId="5CA10EAC" w14:textId="77777777" w:rsidR="0025776B" w:rsidRDefault="0025776B" w:rsidP="001F18C4">
            <w:pPr>
              <w:pStyle w:val="G4bTableBody"/>
            </w:pPr>
            <w:r>
              <w:rPr>
                <w:b/>
              </w:rPr>
              <w:t>4</w:t>
            </w:r>
            <w:r>
              <w:t xml:space="preserve">. </w:t>
            </w:r>
            <w:proofErr w:type="gramStart"/>
            <w:r>
              <w:t>S(</w:t>
            </w:r>
            <w:proofErr w:type="gramEnd"/>
            <w:r>
              <w:t>1)</w:t>
            </w:r>
            <w:r w:rsidRPr="001B0FD6">
              <w:rPr>
                <w:vertAlign w:val="superscript"/>
              </w:rPr>
              <w:t>…</w:t>
            </w:r>
            <w:r w:rsidRPr="001F18C4">
              <w:t>H(5)</w:t>
            </w:r>
          </w:p>
        </w:tc>
        <w:tc>
          <w:tcPr>
            <w:tcW w:w="563" w:type="dxa"/>
          </w:tcPr>
          <w:p w14:paraId="29BCB9B2" w14:textId="77777777" w:rsidR="0025776B" w:rsidRDefault="0025776B" w:rsidP="00626554">
            <w:pPr>
              <w:pStyle w:val="G4bTableBody"/>
            </w:pPr>
            <w:r>
              <w:t>0.094(3)</w:t>
            </w:r>
          </w:p>
        </w:tc>
        <w:tc>
          <w:tcPr>
            <w:tcW w:w="590" w:type="dxa"/>
          </w:tcPr>
          <w:p w14:paraId="482CBA01" w14:textId="77777777" w:rsidR="0025776B" w:rsidRDefault="0025776B" w:rsidP="00626554">
            <w:pPr>
              <w:pStyle w:val="G4bTableBody"/>
            </w:pPr>
            <w:r>
              <w:t>1.221(3)</w:t>
            </w:r>
          </w:p>
        </w:tc>
        <w:tc>
          <w:tcPr>
            <w:tcW w:w="652" w:type="dxa"/>
          </w:tcPr>
          <w:p w14:paraId="76E8981E" w14:textId="77777777" w:rsidR="0025776B" w:rsidRDefault="0025776B" w:rsidP="001B779C">
            <w:pPr>
              <w:pStyle w:val="G4bTableBody"/>
            </w:pPr>
            <w:r>
              <w:t>2.6491</w:t>
            </w:r>
          </w:p>
        </w:tc>
        <w:tc>
          <w:tcPr>
            <w:tcW w:w="747" w:type="dxa"/>
          </w:tcPr>
          <w:p w14:paraId="5420BC58" w14:textId="77777777" w:rsidR="0025776B" w:rsidRDefault="0025776B" w:rsidP="001B779C">
            <w:pPr>
              <w:pStyle w:val="G4bTableBody"/>
            </w:pPr>
            <w:r>
              <w:t>1.6010</w:t>
            </w:r>
          </w:p>
        </w:tc>
        <w:tc>
          <w:tcPr>
            <w:tcW w:w="814" w:type="dxa"/>
          </w:tcPr>
          <w:p w14:paraId="06E66925" w14:textId="77777777" w:rsidR="0025776B" w:rsidRDefault="0025776B" w:rsidP="00626554">
            <w:pPr>
              <w:pStyle w:val="G4bTableBody"/>
            </w:pPr>
            <w:r>
              <w:t>1.0480</w:t>
            </w:r>
          </w:p>
        </w:tc>
        <w:tc>
          <w:tcPr>
            <w:tcW w:w="280" w:type="dxa"/>
          </w:tcPr>
          <w:p w14:paraId="505C5681" w14:textId="77777777" w:rsidR="0025776B" w:rsidRDefault="0025776B" w:rsidP="00626554">
            <w:pPr>
              <w:pStyle w:val="G4bTableBody"/>
            </w:pPr>
            <w:r>
              <w:t>0.25</w:t>
            </w:r>
          </w:p>
        </w:tc>
      </w:tr>
      <w:tr w:rsidR="0025776B" w14:paraId="6D2EF390" w14:textId="77777777" w:rsidTr="000D64D5">
        <w:tc>
          <w:tcPr>
            <w:tcW w:w="1032" w:type="dxa"/>
          </w:tcPr>
          <w:p w14:paraId="2C3C74F5" w14:textId="77777777" w:rsidR="0025776B" w:rsidRDefault="0025776B" w:rsidP="001F18C4">
            <w:pPr>
              <w:pStyle w:val="G4bTableBody"/>
            </w:pPr>
            <w:r>
              <w:rPr>
                <w:b/>
              </w:rPr>
              <w:t>4</w:t>
            </w:r>
            <w:r>
              <w:t xml:space="preserve">. </w:t>
            </w:r>
            <w:proofErr w:type="gramStart"/>
            <w:r>
              <w:t>S(</w:t>
            </w:r>
            <w:proofErr w:type="gramEnd"/>
            <w:r>
              <w:t>1)</w:t>
            </w:r>
            <w:r w:rsidRPr="001B0FD6">
              <w:rPr>
                <w:vertAlign w:val="superscript"/>
              </w:rPr>
              <w:t>…</w:t>
            </w:r>
            <w:r w:rsidRPr="001F18C4">
              <w:t>H(</w:t>
            </w:r>
            <w:r>
              <w:t>13</w:t>
            </w:r>
            <w:r w:rsidRPr="001F18C4">
              <w:t>)</w:t>
            </w:r>
          </w:p>
        </w:tc>
        <w:tc>
          <w:tcPr>
            <w:tcW w:w="563" w:type="dxa"/>
          </w:tcPr>
          <w:p w14:paraId="265FB2E6" w14:textId="77777777" w:rsidR="0025776B" w:rsidRDefault="0025776B" w:rsidP="00626554">
            <w:pPr>
              <w:pStyle w:val="G4bTableBody"/>
            </w:pPr>
            <w:r>
              <w:t>0.076(2)</w:t>
            </w:r>
          </w:p>
        </w:tc>
        <w:tc>
          <w:tcPr>
            <w:tcW w:w="590" w:type="dxa"/>
          </w:tcPr>
          <w:p w14:paraId="405EE301" w14:textId="77777777" w:rsidR="0025776B" w:rsidRDefault="0025776B" w:rsidP="00626554">
            <w:pPr>
              <w:pStyle w:val="G4bTableBody"/>
            </w:pPr>
            <w:r>
              <w:t>0.972(2)</w:t>
            </w:r>
          </w:p>
        </w:tc>
        <w:tc>
          <w:tcPr>
            <w:tcW w:w="652" w:type="dxa"/>
          </w:tcPr>
          <w:p w14:paraId="13377D76" w14:textId="77777777" w:rsidR="0025776B" w:rsidRDefault="0025776B" w:rsidP="00626554">
            <w:pPr>
              <w:pStyle w:val="G4bTableBody"/>
            </w:pPr>
            <w:r>
              <w:t>2.7812</w:t>
            </w:r>
          </w:p>
        </w:tc>
        <w:tc>
          <w:tcPr>
            <w:tcW w:w="747" w:type="dxa"/>
          </w:tcPr>
          <w:p w14:paraId="52D4DCCD" w14:textId="77777777" w:rsidR="0025776B" w:rsidRDefault="0025776B" w:rsidP="00626554">
            <w:pPr>
              <w:pStyle w:val="G4bTableBody"/>
            </w:pPr>
            <w:r>
              <w:t>1.6262</w:t>
            </w:r>
          </w:p>
        </w:tc>
        <w:tc>
          <w:tcPr>
            <w:tcW w:w="814" w:type="dxa"/>
          </w:tcPr>
          <w:p w14:paraId="4B278282" w14:textId="77777777" w:rsidR="0025776B" w:rsidRDefault="0025776B" w:rsidP="00626554">
            <w:pPr>
              <w:pStyle w:val="G4bTableBody"/>
            </w:pPr>
            <w:r>
              <w:t>1.1549</w:t>
            </w:r>
          </w:p>
        </w:tc>
        <w:tc>
          <w:tcPr>
            <w:tcW w:w="280" w:type="dxa"/>
          </w:tcPr>
          <w:p w14:paraId="45C68D7E" w14:textId="77777777" w:rsidR="0025776B" w:rsidRDefault="0025776B" w:rsidP="00626554">
            <w:pPr>
              <w:pStyle w:val="G4bTableBody"/>
            </w:pPr>
            <w:r>
              <w:t>0.60</w:t>
            </w:r>
          </w:p>
        </w:tc>
      </w:tr>
      <w:tr w:rsidR="0025776B" w14:paraId="72C3D245" w14:textId="77777777" w:rsidTr="000D64D5">
        <w:tc>
          <w:tcPr>
            <w:tcW w:w="1032" w:type="dxa"/>
          </w:tcPr>
          <w:p w14:paraId="3D42BE85" w14:textId="77777777" w:rsidR="0025776B" w:rsidRDefault="0025776B" w:rsidP="001F18C4">
            <w:pPr>
              <w:pStyle w:val="G4bTableBody"/>
            </w:pPr>
            <w:r>
              <w:rPr>
                <w:b/>
              </w:rPr>
              <w:t>4</w:t>
            </w:r>
            <w:r>
              <w:t xml:space="preserve">. </w:t>
            </w:r>
            <w:proofErr w:type="gramStart"/>
            <w:r>
              <w:t>S(</w:t>
            </w:r>
            <w:proofErr w:type="gramEnd"/>
            <w:r>
              <w:t>2)</w:t>
            </w:r>
            <w:r w:rsidRPr="001B0FD6">
              <w:rPr>
                <w:vertAlign w:val="superscript"/>
              </w:rPr>
              <w:t>…</w:t>
            </w:r>
            <w:r w:rsidRPr="001F18C4">
              <w:t>H(</w:t>
            </w:r>
            <w:r>
              <w:t>18</w:t>
            </w:r>
            <w:r w:rsidRPr="001F18C4">
              <w:t>)</w:t>
            </w:r>
          </w:p>
        </w:tc>
        <w:tc>
          <w:tcPr>
            <w:tcW w:w="563" w:type="dxa"/>
          </w:tcPr>
          <w:p w14:paraId="4493BAAD" w14:textId="77777777" w:rsidR="0025776B" w:rsidRDefault="0025776B" w:rsidP="00626554">
            <w:pPr>
              <w:pStyle w:val="G4bTableBody"/>
            </w:pPr>
            <w:r>
              <w:t>0.084(3)</w:t>
            </w:r>
          </w:p>
        </w:tc>
        <w:tc>
          <w:tcPr>
            <w:tcW w:w="590" w:type="dxa"/>
          </w:tcPr>
          <w:p w14:paraId="726D47D3" w14:textId="77777777" w:rsidR="0025776B" w:rsidRDefault="0025776B" w:rsidP="00626554">
            <w:pPr>
              <w:pStyle w:val="G4bTableBody"/>
            </w:pPr>
            <w:r>
              <w:t>1.182(3)</w:t>
            </w:r>
          </w:p>
        </w:tc>
        <w:tc>
          <w:tcPr>
            <w:tcW w:w="652" w:type="dxa"/>
          </w:tcPr>
          <w:p w14:paraId="656966B5" w14:textId="77777777" w:rsidR="0025776B" w:rsidRDefault="0025776B" w:rsidP="00626554">
            <w:pPr>
              <w:pStyle w:val="G4bTableBody"/>
            </w:pPr>
            <w:r>
              <w:t>2.6042</w:t>
            </w:r>
          </w:p>
        </w:tc>
        <w:tc>
          <w:tcPr>
            <w:tcW w:w="747" w:type="dxa"/>
          </w:tcPr>
          <w:p w14:paraId="17960DBD" w14:textId="77777777" w:rsidR="0025776B" w:rsidRDefault="0025776B" w:rsidP="00626554">
            <w:pPr>
              <w:pStyle w:val="G4bTableBody"/>
            </w:pPr>
            <w:r>
              <w:t>1.5732</w:t>
            </w:r>
          </w:p>
        </w:tc>
        <w:tc>
          <w:tcPr>
            <w:tcW w:w="814" w:type="dxa"/>
          </w:tcPr>
          <w:p w14:paraId="7299D948" w14:textId="77777777" w:rsidR="0025776B" w:rsidRDefault="0025776B" w:rsidP="00626554">
            <w:pPr>
              <w:pStyle w:val="G4bTableBody"/>
            </w:pPr>
            <w:r>
              <w:t>1.0310</w:t>
            </w:r>
          </w:p>
        </w:tc>
        <w:tc>
          <w:tcPr>
            <w:tcW w:w="280" w:type="dxa"/>
          </w:tcPr>
          <w:p w14:paraId="1331A641" w14:textId="77777777" w:rsidR="0025776B" w:rsidRDefault="0025776B" w:rsidP="00626554">
            <w:pPr>
              <w:pStyle w:val="G4bTableBody"/>
            </w:pPr>
            <w:r>
              <w:t>0.09</w:t>
            </w:r>
          </w:p>
        </w:tc>
      </w:tr>
      <w:tr w:rsidR="0025776B" w14:paraId="4F6FBD72" w14:textId="77777777" w:rsidTr="000D64D5">
        <w:tc>
          <w:tcPr>
            <w:tcW w:w="1032" w:type="dxa"/>
          </w:tcPr>
          <w:p w14:paraId="5D6685EB" w14:textId="77777777" w:rsidR="0025776B" w:rsidRDefault="0025776B" w:rsidP="001F18C4">
            <w:pPr>
              <w:pStyle w:val="G4bTableBody"/>
            </w:pPr>
            <w:r>
              <w:rPr>
                <w:b/>
              </w:rPr>
              <w:t>4</w:t>
            </w:r>
            <w:r>
              <w:t xml:space="preserve">. </w:t>
            </w:r>
            <w:proofErr w:type="gramStart"/>
            <w:r>
              <w:t>S(</w:t>
            </w:r>
            <w:proofErr w:type="gramEnd"/>
            <w:r>
              <w:t>2)</w:t>
            </w:r>
            <w:r w:rsidRPr="001B0FD6">
              <w:rPr>
                <w:vertAlign w:val="superscript"/>
              </w:rPr>
              <w:t>…</w:t>
            </w:r>
            <w:r w:rsidRPr="001F18C4">
              <w:t>H(</w:t>
            </w:r>
            <w:r>
              <w:t>26</w:t>
            </w:r>
            <w:r w:rsidRPr="001F18C4">
              <w:t>)</w:t>
            </w:r>
          </w:p>
        </w:tc>
        <w:tc>
          <w:tcPr>
            <w:tcW w:w="563" w:type="dxa"/>
          </w:tcPr>
          <w:p w14:paraId="412C7518" w14:textId="77777777" w:rsidR="0025776B" w:rsidRDefault="0025776B" w:rsidP="00626554">
            <w:pPr>
              <w:pStyle w:val="G4bTableBody"/>
            </w:pPr>
            <w:r>
              <w:t>0.071(2)</w:t>
            </w:r>
          </w:p>
        </w:tc>
        <w:tc>
          <w:tcPr>
            <w:tcW w:w="590" w:type="dxa"/>
          </w:tcPr>
          <w:p w14:paraId="6194E2B2" w14:textId="77777777" w:rsidR="0025776B" w:rsidRDefault="0025776B" w:rsidP="00626554">
            <w:pPr>
              <w:pStyle w:val="G4bTableBody"/>
            </w:pPr>
            <w:r>
              <w:t>0.947(3)</w:t>
            </w:r>
          </w:p>
        </w:tc>
        <w:tc>
          <w:tcPr>
            <w:tcW w:w="652" w:type="dxa"/>
          </w:tcPr>
          <w:p w14:paraId="27C9C3B9" w14:textId="77777777" w:rsidR="0025776B" w:rsidRDefault="0025776B" w:rsidP="00626554">
            <w:pPr>
              <w:pStyle w:val="G4bTableBody"/>
            </w:pPr>
            <w:r>
              <w:t>2.6512</w:t>
            </w:r>
          </w:p>
        </w:tc>
        <w:tc>
          <w:tcPr>
            <w:tcW w:w="747" w:type="dxa"/>
          </w:tcPr>
          <w:p w14:paraId="026649C2" w14:textId="77777777" w:rsidR="0025776B" w:rsidRDefault="0025776B" w:rsidP="00626554">
            <w:pPr>
              <w:pStyle w:val="G4bTableBody"/>
            </w:pPr>
            <w:r>
              <w:t>1.5679</w:t>
            </w:r>
          </w:p>
        </w:tc>
        <w:tc>
          <w:tcPr>
            <w:tcW w:w="814" w:type="dxa"/>
          </w:tcPr>
          <w:p w14:paraId="292837C6" w14:textId="77777777" w:rsidR="0025776B" w:rsidRDefault="0025776B" w:rsidP="00626554">
            <w:pPr>
              <w:pStyle w:val="G4bTableBody"/>
            </w:pPr>
            <w:r>
              <w:t>1.0833</w:t>
            </w:r>
          </w:p>
        </w:tc>
        <w:tc>
          <w:tcPr>
            <w:tcW w:w="280" w:type="dxa"/>
          </w:tcPr>
          <w:p w14:paraId="06F0656D" w14:textId="77777777" w:rsidR="0025776B" w:rsidRDefault="0025776B" w:rsidP="00626554">
            <w:pPr>
              <w:pStyle w:val="G4bTableBody"/>
            </w:pPr>
            <w:r>
              <w:t>0.35</w:t>
            </w:r>
          </w:p>
        </w:tc>
      </w:tr>
    </w:tbl>
    <w:p w14:paraId="0CC396C2" w14:textId="77777777" w:rsidR="000D64D5" w:rsidRPr="00D83D01" w:rsidRDefault="000D64D5" w:rsidP="000D64D5">
      <w:pPr>
        <w:pStyle w:val="G4cTableFootnote"/>
      </w:pPr>
      <w:r w:rsidRPr="00D83D01">
        <w:rPr>
          <w:szCs w:val="22"/>
          <w:vertAlign w:val="superscript"/>
        </w:rPr>
        <w:t>§</w:t>
      </w:r>
      <w:r w:rsidRPr="00D83D01">
        <w:t>Symmetry used to generate interaction 1-x, 1-y, 1-z,</w:t>
      </w:r>
      <w:r w:rsidRPr="00D83D01">
        <w:rPr>
          <w:szCs w:val="22"/>
          <w:vertAlign w:val="superscript"/>
        </w:rPr>
        <w:t xml:space="preserve"> δ</w:t>
      </w:r>
      <w:r w:rsidRPr="00D83D01">
        <w:t xml:space="preserve">symmetry used to generate interaction -1+x, y, z, </w:t>
      </w:r>
      <w:r w:rsidRPr="00D83D01">
        <w:rPr>
          <w:szCs w:val="22"/>
          <w:vertAlign w:val="superscript"/>
        </w:rPr>
        <w:t>ξ</w:t>
      </w:r>
      <w:r w:rsidRPr="00D83D01">
        <w:t>symmetry used to generate interaction 2-x, 1-y, 2-z,</w:t>
      </w:r>
      <w:r w:rsidRPr="00D83D01">
        <w:rPr>
          <w:vertAlign w:val="superscript"/>
        </w:rPr>
        <w:t xml:space="preserve"> †</w:t>
      </w:r>
      <w:r w:rsidRPr="00D83D01">
        <w:t xml:space="preserve">symmetry used to generate interaction 1-x, -y, </w:t>
      </w:r>
      <w:proofErr w:type="gramStart"/>
      <w:r w:rsidRPr="00D83D01">
        <w:t>-</w:t>
      </w:r>
      <w:proofErr w:type="gramEnd"/>
      <w:r w:rsidRPr="00D83D01">
        <w:t xml:space="preserve">z </w:t>
      </w:r>
      <w:r w:rsidRPr="00D83D01">
        <w:rPr>
          <w:szCs w:val="22"/>
          <w:vertAlign w:val="superscript"/>
        </w:rPr>
        <w:t>‡</w:t>
      </w:r>
      <w:r w:rsidRPr="00D83D01">
        <w:t xml:space="preserve"> symmetry used to generate interaction 1-x, 1-y, -z.</w:t>
      </w:r>
    </w:p>
    <w:p w14:paraId="467B49DF" w14:textId="77777777" w:rsidR="00AB42FF" w:rsidRDefault="00AB42FF" w:rsidP="007B2AF4">
      <w:pPr>
        <w:pStyle w:val="07DHeading"/>
      </w:pPr>
    </w:p>
    <w:p w14:paraId="02CDCF1A" w14:textId="77777777" w:rsidR="00347193" w:rsidRDefault="007B2AF4" w:rsidP="007B2AF4">
      <w:pPr>
        <w:pStyle w:val="07DHeading"/>
      </w:pPr>
      <w:r>
        <w:t xml:space="preserve">Comparison </w:t>
      </w:r>
      <w:r w:rsidR="00F700E7">
        <w:t xml:space="preserve">of unsymmetrical and </w:t>
      </w:r>
      <w:r>
        <w:t xml:space="preserve">symmetrical </w:t>
      </w:r>
      <w:r w:rsidR="00F700E7">
        <w:t>complexes</w:t>
      </w:r>
    </w:p>
    <w:p w14:paraId="2C8EB8D1" w14:textId="77777777" w:rsidR="00F700E7" w:rsidRDefault="00D62AE0" w:rsidP="00347193">
      <w:pPr>
        <w:pStyle w:val="08ArticleText"/>
      </w:pPr>
      <w:r>
        <w:t xml:space="preserve">A further key </w:t>
      </w:r>
      <w:r w:rsidR="00D21E18">
        <w:t xml:space="preserve">comparison </w:t>
      </w:r>
      <w:r>
        <w:t>is that of</w:t>
      </w:r>
      <w:r w:rsidR="00F700E7">
        <w:t xml:space="preserve"> asymmetrical (</w:t>
      </w:r>
      <w:r w:rsidR="00F700E7" w:rsidRPr="00F700E7">
        <w:rPr>
          <w:b/>
        </w:rPr>
        <w:t>3</w:t>
      </w:r>
      <w:r w:rsidR="00F700E7">
        <w:t xml:space="preserve"> and </w:t>
      </w:r>
      <w:r w:rsidR="00F700E7" w:rsidRPr="00F700E7">
        <w:rPr>
          <w:b/>
        </w:rPr>
        <w:t>4</w:t>
      </w:r>
      <w:r w:rsidR="00F700E7">
        <w:t xml:space="preserve">) </w:t>
      </w:r>
      <w:r w:rsidR="000D64D5" w:rsidRPr="000D64D5">
        <w:rPr>
          <w:i/>
        </w:rPr>
        <w:t>versus</w:t>
      </w:r>
      <w:r w:rsidR="000D64D5">
        <w:t xml:space="preserve"> </w:t>
      </w:r>
      <w:r w:rsidR="00F700E7">
        <w:t>symmetrical substitution (</w:t>
      </w:r>
      <w:r w:rsidR="00F700E7" w:rsidRPr="00F700E7">
        <w:rPr>
          <w:b/>
        </w:rPr>
        <w:t>7</w:t>
      </w:r>
      <w:r w:rsidR="00F700E7">
        <w:t xml:space="preserve"> and </w:t>
      </w:r>
      <w:r w:rsidR="00F700E7" w:rsidRPr="00F700E7">
        <w:rPr>
          <w:b/>
        </w:rPr>
        <w:t>8</w:t>
      </w:r>
      <w:r w:rsidR="00F700E7">
        <w:t>) of the receptor.</w:t>
      </w:r>
      <w:r w:rsidR="00680FE3">
        <w:t xml:space="preserve"> </w:t>
      </w:r>
      <w:r w:rsidR="00242558">
        <w:t xml:space="preserve">Comparing the urea portion of the </w:t>
      </w:r>
      <w:r w:rsidR="00AB42FF">
        <w:t xml:space="preserve">symmetrical receptor </w:t>
      </w:r>
      <w:r w:rsidR="00AB42FF" w:rsidRPr="00AB42FF">
        <w:rPr>
          <w:b/>
        </w:rPr>
        <w:t>7</w:t>
      </w:r>
      <w:r w:rsidR="00242558">
        <w:t xml:space="preserve"> with</w:t>
      </w:r>
      <w:r w:rsidR="00AB42FF">
        <w:t xml:space="preserve"> asymmetrical receptor</w:t>
      </w:r>
      <w:r w:rsidR="00242558">
        <w:t xml:space="preserve"> </w:t>
      </w:r>
      <w:r w:rsidR="00242558" w:rsidRPr="00242558">
        <w:rPr>
          <w:b/>
        </w:rPr>
        <w:t>3</w:t>
      </w:r>
      <w:r w:rsidR="00242558">
        <w:t>, the difference between the atoms</w:t>
      </w:r>
      <w:r w:rsidR="00680FE3">
        <w:t xml:space="preserve"> is</w:t>
      </w:r>
      <w:r w:rsidR="00242558">
        <w:t xml:space="preserve"> less extreme, with the oxygen atom </w:t>
      </w:r>
      <w:r w:rsidR="00DA6234">
        <w:t xml:space="preserve">carrying a charge of </w:t>
      </w:r>
      <w:r w:rsidR="00FA7EF6">
        <w:t>-</w:t>
      </w:r>
      <w:r w:rsidR="00882BAA">
        <w:t>0.723</w:t>
      </w:r>
      <w:r w:rsidR="001B779C">
        <w:t xml:space="preserve"> </w:t>
      </w:r>
      <w:r w:rsidR="00882BAA" w:rsidRPr="00882BAA">
        <w:rPr>
          <w:i/>
        </w:rPr>
        <w:lastRenderedPageBreak/>
        <w:t>e</w:t>
      </w:r>
      <w:r w:rsidR="00882BAA">
        <w:t xml:space="preserve"> compared to </w:t>
      </w:r>
      <w:r w:rsidR="00885445">
        <w:t xml:space="preserve">a </w:t>
      </w:r>
      <w:r w:rsidR="00882BAA">
        <w:t xml:space="preserve">charge of </w:t>
      </w:r>
      <w:r w:rsidR="00885445">
        <w:t xml:space="preserve">-1.047 </w:t>
      </w:r>
      <w:r w:rsidR="00885445" w:rsidRPr="00882BAA">
        <w:rPr>
          <w:i/>
        </w:rPr>
        <w:t>e</w:t>
      </w:r>
      <w:r w:rsidR="00885445">
        <w:t xml:space="preserve"> on </w:t>
      </w:r>
      <w:r w:rsidR="00882BAA">
        <w:t>the</w:t>
      </w:r>
      <w:r w:rsidR="00885445">
        <w:t xml:space="preserve"> 1,3-</w:t>
      </w:r>
      <w:proofErr w:type="gramStart"/>
      <w:r w:rsidR="00885445">
        <w:t>bis(</w:t>
      </w:r>
      <w:proofErr w:type="gramEnd"/>
      <w:r w:rsidR="00885445">
        <w:t>4-nitrophenyl)urea</w:t>
      </w:r>
      <w:r w:rsidR="00680FE3">
        <w:t xml:space="preserve">. Additionally, </w:t>
      </w:r>
      <w:r w:rsidR="00882BAA">
        <w:t>the two carbon</w:t>
      </w:r>
      <w:r w:rsidR="009A1478">
        <w:t xml:space="preserve"> atom</w:t>
      </w:r>
      <w:r w:rsidR="00885445">
        <w:t xml:space="preserve"> charge</w:t>
      </w:r>
      <w:r w:rsidR="009A1478">
        <w:t>s</w:t>
      </w:r>
      <w:r w:rsidR="00882BAA">
        <w:t xml:space="preserve"> </w:t>
      </w:r>
      <w:r w:rsidR="00680FE3">
        <w:t>are</w:t>
      </w:r>
      <w:r w:rsidR="00882BAA">
        <w:t xml:space="preserve"> 1.260</w:t>
      </w:r>
      <w:r w:rsidR="001B779C">
        <w:t xml:space="preserve"> </w:t>
      </w:r>
      <w:proofErr w:type="gramStart"/>
      <w:r w:rsidR="00882BAA">
        <w:rPr>
          <w:i/>
        </w:rPr>
        <w:t xml:space="preserve">e </w:t>
      </w:r>
      <w:r w:rsidR="00882BAA">
        <w:t xml:space="preserve"> in</w:t>
      </w:r>
      <w:proofErr w:type="gramEnd"/>
      <w:r w:rsidR="00882BAA">
        <w:t xml:space="preserve"> </w:t>
      </w:r>
      <w:r w:rsidR="00882BAA" w:rsidRPr="00882BAA">
        <w:rPr>
          <w:b/>
        </w:rPr>
        <w:t>3</w:t>
      </w:r>
      <w:r w:rsidR="00242558">
        <w:t xml:space="preserve"> </w:t>
      </w:r>
      <w:r w:rsidR="00882BAA">
        <w:t>and 1.506</w:t>
      </w:r>
      <w:r w:rsidR="001B779C">
        <w:t xml:space="preserve"> </w:t>
      </w:r>
      <w:r w:rsidR="00882BAA" w:rsidRPr="00882BAA">
        <w:rPr>
          <w:i/>
        </w:rPr>
        <w:t>e</w:t>
      </w:r>
      <w:r w:rsidR="00882BAA">
        <w:t xml:space="preserve"> in 1,3-bis(4-nitrophenyl)urea. </w:t>
      </w:r>
      <w:r w:rsidR="00AB42FF">
        <w:t xml:space="preserve">This </w:t>
      </w:r>
      <w:r w:rsidR="00680FE3">
        <w:t>is</w:t>
      </w:r>
      <w:r w:rsidR="00AB42FF">
        <w:t xml:space="preserve"> due to the lower electron-withdrawing effect exerted on the urea of one nitro group (</w:t>
      </w:r>
      <w:r w:rsidR="00AB42FF" w:rsidRPr="00AB42FF">
        <w:rPr>
          <w:b/>
        </w:rPr>
        <w:t>3</w:t>
      </w:r>
      <w:r w:rsidR="00AB42FF">
        <w:t xml:space="preserve">) compared to two nitro groups in </w:t>
      </w:r>
      <w:r w:rsidR="00AB42FF">
        <w:rPr>
          <w:b/>
        </w:rPr>
        <w:t>7</w:t>
      </w:r>
      <w:r w:rsidR="00AB42FF">
        <w:t xml:space="preserve">. </w:t>
      </w:r>
      <w:r w:rsidR="00882BAA">
        <w:t>The nitrogen atoms of the urea were -1.260</w:t>
      </w:r>
      <w:r w:rsidR="001B779C">
        <w:t xml:space="preserve"> </w:t>
      </w:r>
      <w:r w:rsidR="00882BAA" w:rsidRPr="00882BAA">
        <w:rPr>
          <w:i/>
        </w:rPr>
        <w:t xml:space="preserve">e </w:t>
      </w:r>
      <w:r w:rsidR="001B779C">
        <w:t xml:space="preserve">and -0.991 </w:t>
      </w:r>
      <w:r w:rsidR="00882BAA" w:rsidRPr="00882BAA">
        <w:rPr>
          <w:i/>
        </w:rPr>
        <w:t>e</w:t>
      </w:r>
      <w:r w:rsidR="00882BAA">
        <w:t xml:space="preserve"> in </w:t>
      </w:r>
      <w:r w:rsidR="00882BAA" w:rsidRPr="00882BAA">
        <w:rPr>
          <w:b/>
        </w:rPr>
        <w:t>3</w:t>
      </w:r>
      <w:r w:rsidR="00882BAA">
        <w:t xml:space="preserve"> and -1.098</w:t>
      </w:r>
      <w:r w:rsidR="001B779C">
        <w:t xml:space="preserve"> </w:t>
      </w:r>
      <w:r w:rsidR="00882BAA" w:rsidRPr="00882BAA">
        <w:rPr>
          <w:i/>
        </w:rPr>
        <w:t>e</w:t>
      </w:r>
      <w:r w:rsidR="00882BAA">
        <w:t xml:space="preserve"> and -1.121</w:t>
      </w:r>
      <w:r w:rsidR="001B779C">
        <w:t xml:space="preserve"> </w:t>
      </w:r>
      <w:r w:rsidR="00882BAA" w:rsidRPr="00882BAA">
        <w:rPr>
          <w:i/>
        </w:rPr>
        <w:t>e</w:t>
      </w:r>
      <w:r w:rsidR="00882BAA">
        <w:t xml:space="preserve"> in 1,3-</w:t>
      </w:r>
      <w:proofErr w:type="gramStart"/>
      <w:r w:rsidR="00882BAA">
        <w:t>bis(</w:t>
      </w:r>
      <w:proofErr w:type="gramEnd"/>
      <w:r w:rsidR="00882BAA">
        <w:t>4-ni</w:t>
      </w:r>
      <w:r w:rsidR="00DA6234">
        <w:t>trophenyl)urea</w:t>
      </w:r>
      <w:r w:rsidR="000D64D5">
        <w:t xml:space="preserve"> </w:t>
      </w:r>
      <w:r w:rsidR="000D64D5" w:rsidRPr="000D64D5">
        <w:rPr>
          <w:b/>
        </w:rPr>
        <w:t>7</w:t>
      </w:r>
      <w:r w:rsidR="00DA6234">
        <w:t xml:space="preserve">. </w:t>
      </w:r>
    </w:p>
    <w:p w14:paraId="7A54EF62" w14:textId="586D8D30" w:rsidR="00AB42FF" w:rsidRPr="00347193" w:rsidRDefault="00AB42FF" w:rsidP="00347193">
      <w:pPr>
        <w:pStyle w:val="08ArticleText"/>
      </w:pPr>
      <w:r>
        <w:t xml:space="preserve">When </w:t>
      </w:r>
      <w:r w:rsidR="00680FE3">
        <w:t>considering</w:t>
      </w:r>
      <w:r>
        <w:t xml:space="preserve"> the properties of the </w:t>
      </w:r>
      <w:r w:rsidR="00794CFD">
        <w:t xml:space="preserve">electron density at the </w:t>
      </w:r>
      <w:r>
        <w:t>bond critica</w:t>
      </w:r>
      <w:r w:rsidR="00794CFD">
        <w:t xml:space="preserve">l points for the phenyl rings C—C and C—H bonds in the symmetrical and </w:t>
      </w:r>
      <w:r w:rsidR="000D64D5">
        <w:t>a</w:t>
      </w:r>
      <w:r w:rsidR="00794CFD">
        <w:t>symmetrical receptors</w:t>
      </w:r>
      <w:r w:rsidR="00680FE3">
        <w:t>,</w:t>
      </w:r>
      <w:r w:rsidR="00794CFD">
        <w:t xml:space="preserve"> the values agree within error. </w:t>
      </w:r>
      <w:r w:rsidR="00680FE3">
        <w:t xml:space="preserve">This </w:t>
      </w:r>
      <w:r w:rsidR="00794CFD">
        <w:t xml:space="preserve">suggests the effect of the loss of one electron-withdrawing group is hard to detect and that it is a less dramatic change than altering the central </w:t>
      </w:r>
      <w:proofErr w:type="gramStart"/>
      <w:r w:rsidR="00794CFD">
        <w:t>anion binding</w:t>
      </w:r>
      <w:proofErr w:type="gramEnd"/>
      <w:r w:rsidR="00794CFD">
        <w:t xml:space="preserve"> group from a urea to a thiourea</w:t>
      </w:r>
      <w:r w:rsidR="00D62AE0">
        <w:t xml:space="preserve"> (excluding the difference in charges on the carbonyl carbon atoms). </w:t>
      </w:r>
      <w:r w:rsidR="00794CFD">
        <w:t>This is</w:t>
      </w:r>
      <w:r w:rsidR="00401AE7">
        <w:t xml:space="preserve"> clearly</w:t>
      </w:r>
      <w:r w:rsidR="00794CFD">
        <w:t xml:space="preserve"> an important consideration for chemists when designing anion-receptor molecules. However, as has been demonstrated </w:t>
      </w:r>
      <w:r w:rsidR="000D64D5">
        <w:t>above</w:t>
      </w:r>
      <w:r w:rsidR="00680FE3">
        <w:t>,</w:t>
      </w:r>
      <w:r w:rsidR="000D64D5">
        <w:t xml:space="preserve"> </w:t>
      </w:r>
      <w:r w:rsidR="00794CFD">
        <w:t xml:space="preserve">the </w:t>
      </w:r>
      <w:r w:rsidR="00A965C1">
        <w:t xml:space="preserve">partial </w:t>
      </w:r>
      <w:r w:rsidR="00794CFD">
        <w:t xml:space="preserve">loss of an electron-withdrawing unit can weaken hydrogen bond donor abilities of N—H bonds at that portion of the receptor structure. </w:t>
      </w:r>
    </w:p>
    <w:p w14:paraId="2770820E" w14:textId="77777777" w:rsidR="00200806" w:rsidRDefault="00366D41" w:rsidP="00F700E7">
      <w:pPr>
        <w:pStyle w:val="04AHeading"/>
      </w:pPr>
      <w:r>
        <w:t>Conclusions</w:t>
      </w:r>
    </w:p>
    <w:p w14:paraId="223A2BE1" w14:textId="3732F750" w:rsidR="007625C6" w:rsidRDefault="00680FE3" w:rsidP="00200806">
      <w:pPr>
        <w:pStyle w:val="08ArticleText"/>
      </w:pPr>
      <w:r>
        <w:t>Anion binding effect</w:t>
      </w:r>
      <w:r w:rsidR="00401AE7">
        <w:t>s</w:t>
      </w:r>
      <w:r>
        <w:t xml:space="preserve"> dramatic differences between these related crystal structures, </w:t>
      </w:r>
      <w:r w:rsidR="002C1C44">
        <w:t xml:space="preserve">as </w:t>
      </w:r>
      <w:r>
        <w:t>i</w:t>
      </w:r>
      <w:r w:rsidR="007625C6">
        <w:t xml:space="preserve">llustrated by Hirshfeld surface analysis. </w:t>
      </w:r>
      <w:r w:rsidR="002C1C44">
        <w:t xml:space="preserve">Charge density analysis is able to more thoroughly account for these </w:t>
      </w:r>
      <w:r w:rsidR="00401AE7">
        <w:t xml:space="preserve">differences </w:t>
      </w:r>
      <w:r w:rsidR="002C1C44">
        <w:t xml:space="preserve">by systematically mapping the electron density </w:t>
      </w:r>
      <w:r w:rsidR="00401AE7">
        <w:t xml:space="preserve">distribution across the series. </w:t>
      </w:r>
      <w:r w:rsidR="009A1478">
        <w:t xml:space="preserve">The </w:t>
      </w:r>
      <w:r w:rsidR="007625C6">
        <w:t>a</w:t>
      </w:r>
      <w:r w:rsidR="009A1478">
        <w:t>symmetrical substitution of the receptor molecules is show</w:t>
      </w:r>
      <w:r w:rsidR="00D506BB">
        <w:t>n</w:t>
      </w:r>
      <w:r w:rsidR="009A1478">
        <w:t xml:space="preserve"> to alter the packing and intermolecular contacts in both the receptor structures and the </w:t>
      </w:r>
      <w:r w:rsidR="00D506BB">
        <w:t>anion-</w:t>
      </w:r>
      <w:r w:rsidR="009A1478">
        <w:t xml:space="preserve">receptor complexes. </w:t>
      </w:r>
      <w:r w:rsidR="002C1C44">
        <w:t>However, the variation between urea and thiourea</w:t>
      </w:r>
      <w:r w:rsidR="009A1478">
        <w:t xml:space="preserve"> substantially changes the packing a</w:t>
      </w:r>
      <w:r w:rsidR="00401AE7">
        <w:t>nd anion binding properties (2:</w:t>
      </w:r>
      <w:r w:rsidR="009A1478">
        <w:t xml:space="preserve">1 receptor: anion in the thiourea complex </w:t>
      </w:r>
      <w:r w:rsidR="009A1478" w:rsidRPr="009A1478">
        <w:rPr>
          <w:i/>
        </w:rPr>
        <w:t>versus</w:t>
      </w:r>
      <w:r w:rsidR="009A1478">
        <w:rPr>
          <w:i/>
        </w:rPr>
        <w:t xml:space="preserve"> </w:t>
      </w:r>
      <w:r w:rsidR="00401AE7">
        <w:t>1:1 receptor</w:t>
      </w:r>
      <w:proofErr w:type="gramStart"/>
      <w:r w:rsidR="00401AE7">
        <w:t>:</w:t>
      </w:r>
      <w:r w:rsidR="009A1478">
        <w:t>anion</w:t>
      </w:r>
      <w:proofErr w:type="gramEnd"/>
      <w:r w:rsidR="009A1478">
        <w:t xml:space="preserve"> in the urea complex).</w:t>
      </w:r>
      <w:r w:rsidR="007625C6">
        <w:t xml:space="preserve"> In addition, the electron density distribution in the crystal structures significantly alters betwee</w:t>
      </w:r>
      <w:r w:rsidR="00401AE7">
        <w:t>n thiourea and urea receptors</w:t>
      </w:r>
      <w:r w:rsidR="007625C6">
        <w:t xml:space="preserve"> with dissimilarity in atomic charges, electrostatic potential distributions and</w:t>
      </w:r>
      <w:r w:rsidR="000D64D5">
        <w:t xml:space="preserve"> the</w:t>
      </w:r>
      <w:r w:rsidR="007625C6">
        <w:t xml:space="preserve"> properties of the electron density </w:t>
      </w:r>
      <w:r w:rsidR="000D64D5">
        <w:t>at</w:t>
      </w:r>
      <w:r w:rsidR="007625C6">
        <w:t xml:space="preserve"> the BCPs of the (</w:t>
      </w:r>
      <w:proofErr w:type="gramStart"/>
      <w:r w:rsidR="007625C6">
        <w:t>thio)urea</w:t>
      </w:r>
      <w:proofErr w:type="gramEnd"/>
      <w:r w:rsidR="007625C6">
        <w:t xml:space="preserve"> group</w:t>
      </w:r>
      <w:r w:rsidR="000D64D5">
        <w:t>s</w:t>
      </w:r>
      <w:r w:rsidR="007625C6">
        <w:t xml:space="preserve">. These considerable differences </w:t>
      </w:r>
      <w:r w:rsidR="00A965C1">
        <w:t xml:space="preserve">help to </w:t>
      </w:r>
      <w:r w:rsidR="007625C6">
        <w:t>account for the varying abilities and applications of urea and thiourea molecules as anion-receptors</w:t>
      </w:r>
      <w:r w:rsidR="00A965C1">
        <w:t>.</w:t>
      </w:r>
    </w:p>
    <w:p w14:paraId="2CB21395" w14:textId="77777777" w:rsidR="007625C6" w:rsidRDefault="002657E1" w:rsidP="00200806">
      <w:pPr>
        <w:pStyle w:val="08ArticleText"/>
      </w:pPr>
      <w:r>
        <w:t>Hydrogen bond strength</w:t>
      </w:r>
      <w:r w:rsidR="007625C6">
        <w:t xml:space="preserve"> in the series of four chloride complexes</w:t>
      </w:r>
      <w:r>
        <w:t xml:space="preserve"> was determined and</w:t>
      </w:r>
      <w:r w:rsidR="007625C6">
        <w:t xml:space="preserve"> shown to be weak in nature and </w:t>
      </w:r>
      <w:r>
        <w:t xml:space="preserve">dependent on the position of the hydrogen bond donor group on the </w:t>
      </w:r>
      <w:r w:rsidR="007625C6">
        <w:t>a</w:t>
      </w:r>
      <w:r>
        <w:t>symmetrically substituted receptor</w:t>
      </w:r>
      <w:r w:rsidR="002C1C44">
        <w:t>. This</w:t>
      </w:r>
      <w:r w:rsidR="00D62AE0">
        <w:t xml:space="preserve"> also</w:t>
      </w:r>
      <w:r w:rsidR="007625C6">
        <w:t xml:space="preserve"> differ</w:t>
      </w:r>
      <w:r w:rsidR="002C1C44">
        <w:t>s</w:t>
      </w:r>
      <w:r w:rsidR="007625C6">
        <w:t xml:space="preserve"> between thiourea receptor molecule</w:t>
      </w:r>
      <w:r w:rsidR="002C1C44">
        <w:t>s</w:t>
      </w:r>
      <w:r w:rsidR="007625C6">
        <w:t xml:space="preserve"> involved in 2:1 receptor anion binding interactions</w:t>
      </w:r>
      <w:r>
        <w:t xml:space="preserve">. </w:t>
      </w:r>
    </w:p>
    <w:p w14:paraId="46A6017D" w14:textId="77777777" w:rsidR="002C1C44" w:rsidRPr="009A1478" w:rsidRDefault="002C1C44" w:rsidP="002C1C44">
      <w:pPr>
        <w:pStyle w:val="08ArticleText"/>
      </w:pPr>
      <w:r>
        <w:t>Divergence in the electron density distribution, atomic charges and electrostatic potential distribution across two examples containing the same receptor molecule in the thiourea 2:1 complex, illustrates how properties of molecules can vary greatly depending on the crystalline environment.</w:t>
      </w:r>
    </w:p>
    <w:p w14:paraId="6993E163" w14:textId="77777777" w:rsidR="00200806" w:rsidRDefault="00200806" w:rsidP="00200806">
      <w:pPr>
        <w:pStyle w:val="08ArticleText"/>
      </w:pPr>
    </w:p>
    <w:p w14:paraId="693A9005" w14:textId="77777777" w:rsidR="00200806" w:rsidRPr="003725DA" w:rsidRDefault="00366D41" w:rsidP="00200806">
      <w:pPr>
        <w:pStyle w:val="04AHeading"/>
      </w:pPr>
      <w:r>
        <w:t>Notes and references</w:t>
      </w:r>
    </w:p>
    <w:p w14:paraId="06B3EFBA" w14:textId="77777777" w:rsidR="00C90735" w:rsidRDefault="002078DB" w:rsidP="00C90735">
      <w:pPr>
        <w:pStyle w:val="N1AuthorAddresses"/>
      </w:pPr>
      <w:proofErr w:type="gramStart"/>
      <w:r>
        <w:rPr>
          <w:vertAlign w:val="superscript"/>
        </w:rPr>
        <w:t>a</w:t>
      </w:r>
      <w:proofErr w:type="gramEnd"/>
      <w:r>
        <w:t xml:space="preserve"> Chemistry, University of Southampton, Southampton, UK, SO17 1BJ. E-mail: </w:t>
      </w:r>
      <w:hyperlink r:id="rId28" w:history="1">
        <w:r w:rsidRPr="000F58B6">
          <w:rPr>
            <w:rStyle w:val="Hyperlink"/>
          </w:rPr>
          <w:t>s.j.coles@soton.ac.uk</w:t>
        </w:r>
      </w:hyperlink>
      <w:r>
        <w:t>; philip.gale@soton.ac.uk</w:t>
      </w:r>
    </w:p>
    <w:p w14:paraId="4000793A" w14:textId="77777777" w:rsidR="002078DB" w:rsidRPr="00062265" w:rsidRDefault="002078DB" w:rsidP="001B0FD6">
      <w:pPr>
        <w:pStyle w:val="N1AuthorAddresses"/>
      </w:pPr>
      <w:proofErr w:type="gramStart"/>
      <w:r>
        <w:rPr>
          <w:vertAlign w:val="superscript"/>
        </w:rPr>
        <w:t>b</w:t>
      </w:r>
      <w:r>
        <w:t>Diamond</w:t>
      </w:r>
      <w:proofErr w:type="gramEnd"/>
      <w:r>
        <w:t xml:space="preserve"> Light Source, Diamond House, Harwell Science and Innovation Campus, Didcot, Oxfordshire, UK, OX11 0DF.</w:t>
      </w:r>
      <w:r w:rsidR="00062265">
        <w:rPr>
          <w:i w:val="0"/>
        </w:rPr>
        <w:t xml:space="preserve"> Current </w:t>
      </w:r>
      <w:r w:rsidR="00062265">
        <w:rPr>
          <w:i w:val="0"/>
        </w:rPr>
        <w:lastRenderedPageBreak/>
        <w:t xml:space="preserve">address: </w:t>
      </w:r>
      <w:r w:rsidR="00062265" w:rsidRPr="00062265">
        <w:t xml:space="preserve">School of Chemistry, University of Glasgow, Joseph Black Building, </w:t>
      </w:r>
      <w:proofErr w:type="gramStart"/>
      <w:r w:rsidR="00062265" w:rsidRPr="00062265">
        <w:t>Glasgow</w:t>
      </w:r>
      <w:proofErr w:type="gramEnd"/>
      <w:r w:rsidR="00062265" w:rsidRPr="00062265">
        <w:t>, G12 8QQ</w:t>
      </w:r>
      <w:r w:rsidR="00062265">
        <w:t>.</w:t>
      </w:r>
    </w:p>
    <w:p w14:paraId="6D378AEC" w14:textId="77777777" w:rsidR="00200806" w:rsidRPr="003628FE" w:rsidRDefault="00366D41" w:rsidP="00200806">
      <w:pPr>
        <w:pStyle w:val="N2Footnotes"/>
      </w:pPr>
      <w:r w:rsidRPr="003628FE">
        <w:t>†</w:t>
      </w:r>
      <w:r w:rsidRPr="003628FE">
        <w:tab/>
      </w:r>
      <w:r w:rsidRPr="0031610B">
        <w:t>Electronic</w:t>
      </w:r>
      <w:r w:rsidRPr="003628FE">
        <w:t xml:space="preserve"> Supplementa</w:t>
      </w:r>
      <w:r w:rsidR="00235C4A">
        <w:t xml:space="preserve">ry Information (ESI) available including NMR titration data, </w:t>
      </w:r>
      <w:r w:rsidR="00732CDB">
        <w:t>QTAIM charges and theoretical and exper</w:t>
      </w:r>
      <w:r w:rsidR="00087768">
        <w:t>imental topological analyses of</w:t>
      </w:r>
      <w:r w:rsidR="00732CDB">
        <w:t xml:space="preserve"> chemical bonding in the crystal str</w:t>
      </w:r>
      <w:r w:rsidR="00087768">
        <w:t>uctures. Crystal structures deposited with the Cambridge Crystallographic Data Centre with deposition numbers CCDC</w:t>
      </w:r>
      <w:r w:rsidR="00732CDB">
        <w:t xml:space="preserve">1042624-1042633. </w:t>
      </w:r>
      <w:r w:rsidRPr="003628FE">
        <w:t xml:space="preserve">See </w:t>
      </w:r>
      <w:r>
        <w:t>DOI: </w:t>
      </w:r>
      <w:r w:rsidRPr="00EA020E">
        <w:t>10.1039/</w:t>
      </w:r>
      <w:r w:rsidRPr="003628FE">
        <w:t>b000000x/</w:t>
      </w:r>
    </w:p>
    <w:p w14:paraId="06D96C4F" w14:textId="77777777" w:rsidR="00200806" w:rsidRDefault="00366D41" w:rsidP="00200806">
      <w:pPr>
        <w:pStyle w:val="N2Footnotes"/>
      </w:pPr>
      <w:r>
        <w:t>‡</w:t>
      </w:r>
      <w:r>
        <w:tab/>
        <w:t>Footnotes should appear here. These might include comments relevant to but not central to the matter under discussion, limited experimental and spectral data, and crystallographic data.</w:t>
      </w:r>
    </w:p>
    <w:p w14:paraId="5E1CCDD1" w14:textId="77777777" w:rsidR="005D5702" w:rsidRDefault="0070224D" w:rsidP="005D5702">
      <w:pPr>
        <w:pStyle w:val="N3References"/>
        <w:spacing w:line="240" w:lineRule="exact"/>
      </w:pPr>
      <w:r>
        <w:fldChar w:fldCharType="begin"/>
      </w:r>
      <w:r w:rsidR="0066368E" w:rsidRPr="000B1EB1">
        <w:instrText xml:space="preserve"> ADDIN EN.REFLIST </w:instrText>
      </w:r>
      <w:r>
        <w:fldChar w:fldCharType="separate"/>
      </w:r>
      <w:r w:rsidR="005D5702">
        <w:t>1.</w:t>
      </w:r>
      <w:r w:rsidR="005D5702">
        <w:tab/>
        <w:t xml:space="preserve">P. A. Gale, N. Busschaert, C. J. E. Haynes, L. E. Karagiannidis and I. L. Kirby, </w:t>
      </w:r>
      <w:r w:rsidR="005D5702" w:rsidRPr="005D5702">
        <w:rPr>
          <w:i/>
        </w:rPr>
        <w:t>Chem. Soc. Rev.</w:t>
      </w:r>
      <w:r w:rsidR="005D5702">
        <w:t xml:space="preserve">, 2014, </w:t>
      </w:r>
      <w:r w:rsidR="005D5702" w:rsidRPr="005D5702">
        <w:rPr>
          <w:b/>
        </w:rPr>
        <w:t>43</w:t>
      </w:r>
      <w:r w:rsidR="005D5702">
        <w:t>, 205.</w:t>
      </w:r>
    </w:p>
    <w:p w14:paraId="1210B0D5" w14:textId="77777777" w:rsidR="005D5702" w:rsidRDefault="005D5702" w:rsidP="005D5702">
      <w:pPr>
        <w:pStyle w:val="N3References"/>
        <w:spacing w:line="240" w:lineRule="exact"/>
      </w:pPr>
      <w:r>
        <w:t>2.</w:t>
      </w:r>
      <w:r>
        <w:tab/>
        <w:t xml:space="preserve">A.-F. Li, J.-H. Wang, F. Wang and Y.-B. Jiang, </w:t>
      </w:r>
      <w:r w:rsidRPr="005D5702">
        <w:rPr>
          <w:i/>
        </w:rPr>
        <w:t>Chem. Soc. Rev.</w:t>
      </w:r>
      <w:r>
        <w:t>,</w:t>
      </w:r>
      <w:r w:rsidR="002571C3">
        <w:t xml:space="preserve"> 2010,</w:t>
      </w:r>
      <w:r>
        <w:t xml:space="preserve"> </w:t>
      </w:r>
      <w:r w:rsidRPr="005D5702">
        <w:rPr>
          <w:b/>
        </w:rPr>
        <w:t>39</w:t>
      </w:r>
      <w:r>
        <w:t>, 3729.</w:t>
      </w:r>
    </w:p>
    <w:p w14:paraId="255C900E" w14:textId="77777777" w:rsidR="005D5702" w:rsidRDefault="005D5702" w:rsidP="004F0A03">
      <w:pPr>
        <w:pStyle w:val="N3References"/>
        <w:spacing w:line="240" w:lineRule="exact"/>
      </w:pPr>
      <w:r>
        <w:t>3.</w:t>
      </w:r>
      <w:r>
        <w:tab/>
        <w:t xml:space="preserve">M. C. Etter, Z. Urbanczyk-Lipkowska, M. Zia-Ebrahimi and T. W. Panunto, </w:t>
      </w:r>
      <w:r w:rsidRPr="005D5702">
        <w:rPr>
          <w:i/>
        </w:rPr>
        <w:t>J. Am. Chem. Soc.</w:t>
      </w:r>
      <w:r>
        <w:t xml:space="preserve">, 1990, </w:t>
      </w:r>
      <w:r w:rsidRPr="005D5702">
        <w:rPr>
          <w:b/>
        </w:rPr>
        <w:t>112</w:t>
      </w:r>
      <w:r>
        <w:t>, 8415.</w:t>
      </w:r>
    </w:p>
    <w:p w14:paraId="6B0F3729" w14:textId="77777777" w:rsidR="005D5702" w:rsidRDefault="005D5702" w:rsidP="004F0A03">
      <w:pPr>
        <w:pStyle w:val="N3References"/>
        <w:spacing w:line="240" w:lineRule="exact"/>
      </w:pPr>
      <w:r>
        <w:t>4.</w:t>
      </w:r>
      <w:r>
        <w:tab/>
        <w:t xml:space="preserve">L. S. Reddy, S. K. Chandran, S. George, N. J. Babu and A. Nangia, </w:t>
      </w:r>
      <w:r w:rsidRPr="005D5702">
        <w:rPr>
          <w:i/>
        </w:rPr>
        <w:t>Cryst. Growth Des.</w:t>
      </w:r>
      <w:r>
        <w:t xml:space="preserve">, 2007, </w:t>
      </w:r>
      <w:r w:rsidRPr="005D5702">
        <w:rPr>
          <w:b/>
        </w:rPr>
        <w:t>7</w:t>
      </w:r>
      <w:r>
        <w:t>, 2675.</w:t>
      </w:r>
    </w:p>
    <w:p w14:paraId="41C40413" w14:textId="77777777" w:rsidR="005D5702" w:rsidRDefault="005D5702" w:rsidP="005D5702">
      <w:pPr>
        <w:pStyle w:val="N3References"/>
        <w:spacing w:line="240" w:lineRule="exact"/>
        <w:ind w:left="720" w:hanging="720"/>
      </w:pPr>
      <w:r>
        <w:t>5.</w:t>
      </w:r>
      <w:r>
        <w:tab/>
        <w:t xml:space="preserve">R. Custelcean, </w:t>
      </w:r>
      <w:r w:rsidRPr="005D5702">
        <w:rPr>
          <w:i/>
        </w:rPr>
        <w:t>Chem. Commun.</w:t>
      </w:r>
      <w:r>
        <w:t>, 2008, 295.</w:t>
      </w:r>
    </w:p>
    <w:p w14:paraId="17DD2133" w14:textId="77777777" w:rsidR="005D5702" w:rsidRDefault="005D5702" w:rsidP="004F0A03">
      <w:pPr>
        <w:pStyle w:val="N3References"/>
        <w:spacing w:line="240" w:lineRule="exact"/>
      </w:pPr>
      <w:r>
        <w:t>6.</w:t>
      </w:r>
      <w:r>
        <w:tab/>
        <w:t xml:space="preserve">R. Custelcean, M. G. Gorbunova and P. V. Bonnesen, </w:t>
      </w:r>
      <w:r w:rsidRPr="005D5702">
        <w:rPr>
          <w:i/>
        </w:rPr>
        <w:t>Chem. Eur. J.</w:t>
      </w:r>
      <w:r>
        <w:t xml:space="preserve">, 2005, </w:t>
      </w:r>
      <w:r w:rsidRPr="005D5702">
        <w:rPr>
          <w:b/>
        </w:rPr>
        <w:t>11</w:t>
      </w:r>
      <w:r>
        <w:t>, 1459.</w:t>
      </w:r>
    </w:p>
    <w:p w14:paraId="194F6245" w14:textId="77777777" w:rsidR="005D5702" w:rsidRDefault="005D5702" w:rsidP="004F0A03">
      <w:pPr>
        <w:pStyle w:val="N3References"/>
        <w:spacing w:line="240" w:lineRule="exact"/>
      </w:pPr>
      <w:r>
        <w:t>7.</w:t>
      </w:r>
      <w:r>
        <w:tab/>
        <w:t xml:space="preserve">I. L. Kirby, M. B. Pitak, M. Wenzel, C. Wilson, H. A. Sparkes, S. J. Coles and P. A. Gale, </w:t>
      </w:r>
      <w:r w:rsidRPr="005D5702">
        <w:rPr>
          <w:i/>
        </w:rPr>
        <w:t>CrystEngComm</w:t>
      </w:r>
      <w:r>
        <w:t xml:space="preserve">, 2013, </w:t>
      </w:r>
      <w:r w:rsidRPr="005D5702">
        <w:rPr>
          <w:b/>
        </w:rPr>
        <w:t>15</w:t>
      </w:r>
      <w:r>
        <w:t>, 9003.</w:t>
      </w:r>
    </w:p>
    <w:p w14:paraId="1579A226" w14:textId="77777777" w:rsidR="005D5702" w:rsidRDefault="005D5702" w:rsidP="004F0A03">
      <w:pPr>
        <w:pStyle w:val="N3References"/>
        <w:spacing w:line="240" w:lineRule="exact"/>
      </w:pPr>
      <w:r>
        <w:t>8.</w:t>
      </w:r>
      <w:r>
        <w:tab/>
        <w:t xml:space="preserve">I. L. Kirby, M. Brightwell, M. B. Pitak, C. Wilson, S. J. Coles and P. A. Gale, </w:t>
      </w:r>
      <w:r w:rsidRPr="005D5702">
        <w:rPr>
          <w:i/>
        </w:rPr>
        <w:t>PCCP</w:t>
      </w:r>
      <w:r>
        <w:t xml:space="preserve">, 2014, </w:t>
      </w:r>
      <w:r w:rsidRPr="005D5702">
        <w:rPr>
          <w:b/>
        </w:rPr>
        <w:t>16</w:t>
      </w:r>
      <w:r>
        <w:t>, 10943.</w:t>
      </w:r>
    </w:p>
    <w:p w14:paraId="764E3E4E" w14:textId="77777777" w:rsidR="005D5702" w:rsidRDefault="005D5702" w:rsidP="004F0A03">
      <w:pPr>
        <w:pStyle w:val="N3References"/>
        <w:spacing w:line="240" w:lineRule="exact"/>
      </w:pPr>
      <w:r>
        <w:t>9.</w:t>
      </w:r>
      <w:r>
        <w:tab/>
        <w:t xml:space="preserve">N. K. Hansen and P. Coppens, </w:t>
      </w:r>
      <w:r w:rsidRPr="005D5702">
        <w:rPr>
          <w:i/>
        </w:rPr>
        <w:t>Acta Crystallogr., Sect. A.</w:t>
      </w:r>
      <w:r>
        <w:t xml:space="preserve">, 1978, </w:t>
      </w:r>
      <w:r w:rsidRPr="005D5702">
        <w:rPr>
          <w:b/>
        </w:rPr>
        <w:t>34</w:t>
      </w:r>
      <w:r>
        <w:t>, 909.</w:t>
      </w:r>
    </w:p>
    <w:p w14:paraId="32B92083" w14:textId="77777777" w:rsidR="005D5702" w:rsidRDefault="005D5702" w:rsidP="004F0A03">
      <w:pPr>
        <w:pStyle w:val="N3References"/>
        <w:spacing w:line="240" w:lineRule="exact"/>
      </w:pPr>
      <w:r>
        <w:t>10.</w:t>
      </w:r>
      <w:r>
        <w:tab/>
        <w:t xml:space="preserve">B. Dittrich, T. Koritsánszky and P. Luger, </w:t>
      </w:r>
      <w:r w:rsidRPr="005D5702">
        <w:rPr>
          <w:i/>
        </w:rPr>
        <w:t>Angew. Chem. Int. Ed.</w:t>
      </w:r>
      <w:r>
        <w:t xml:space="preserve">, 2004, </w:t>
      </w:r>
      <w:r w:rsidRPr="005D5702">
        <w:rPr>
          <w:b/>
        </w:rPr>
        <w:t>43</w:t>
      </w:r>
      <w:r>
        <w:t>, 2718.</w:t>
      </w:r>
    </w:p>
    <w:p w14:paraId="032103E8" w14:textId="77777777" w:rsidR="005D5702" w:rsidRDefault="005D5702" w:rsidP="005D5702">
      <w:pPr>
        <w:pStyle w:val="N3References"/>
        <w:spacing w:line="240" w:lineRule="exact"/>
        <w:ind w:left="720" w:hanging="720"/>
      </w:pPr>
      <w:r>
        <w:t>11.</w:t>
      </w:r>
      <w:r>
        <w:tab/>
        <w:t xml:space="preserve">M. Miyahara, </w:t>
      </w:r>
      <w:r w:rsidRPr="005D5702">
        <w:rPr>
          <w:i/>
        </w:rPr>
        <w:t>Chem. Pharm. Bull.</w:t>
      </w:r>
      <w:r>
        <w:t xml:space="preserve">, 1986, </w:t>
      </w:r>
      <w:r w:rsidRPr="005D5702">
        <w:rPr>
          <w:b/>
        </w:rPr>
        <w:t>34</w:t>
      </w:r>
      <w:r>
        <w:t>, 1950.</w:t>
      </w:r>
    </w:p>
    <w:p w14:paraId="249F853E" w14:textId="77777777" w:rsidR="005D5702" w:rsidRDefault="005D5702" w:rsidP="004F0A03">
      <w:pPr>
        <w:pStyle w:val="N3References"/>
        <w:spacing w:line="240" w:lineRule="exact"/>
      </w:pPr>
      <w:r>
        <w:t>12.</w:t>
      </w:r>
      <w:r>
        <w:tab/>
        <w:t xml:space="preserve">S. Gavade, R. Balaskar, M. Mane, P. N. Pabrekar and D. Mane, </w:t>
      </w:r>
      <w:r w:rsidRPr="005D5702">
        <w:rPr>
          <w:i/>
        </w:rPr>
        <w:t>Synth. Commun.</w:t>
      </w:r>
      <w:r>
        <w:t xml:space="preserve">, 2012, </w:t>
      </w:r>
      <w:r w:rsidRPr="005D5702">
        <w:rPr>
          <w:b/>
        </w:rPr>
        <w:t>42</w:t>
      </w:r>
      <w:r>
        <w:t>, 1704.</w:t>
      </w:r>
    </w:p>
    <w:p w14:paraId="16C76A94" w14:textId="77777777" w:rsidR="005D5702" w:rsidRDefault="005D5702" w:rsidP="004F0A03">
      <w:pPr>
        <w:pStyle w:val="N3References"/>
        <w:spacing w:line="240" w:lineRule="exact"/>
      </w:pPr>
      <w:r>
        <w:t>13.</w:t>
      </w:r>
      <w:r>
        <w:tab/>
        <w:t xml:space="preserve">S. Perveen, S. M. Abdul Hai, R. A. Khan, K. M. Khan, N. Afza and T. B. Sarfaraz, </w:t>
      </w:r>
      <w:r w:rsidRPr="005D5702">
        <w:rPr>
          <w:i/>
        </w:rPr>
        <w:t>Synth. Commun.</w:t>
      </w:r>
      <w:r>
        <w:t xml:space="preserve">, 2005, </w:t>
      </w:r>
      <w:r w:rsidRPr="005D5702">
        <w:rPr>
          <w:b/>
        </w:rPr>
        <w:t>35</w:t>
      </w:r>
      <w:r>
        <w:t>, 1663.</w:t>
      </w:r>
    </w:p>
    <w:p w14:paraId="7B506C14" w14:textId="77777777" w:rsidR="005D5702" w:rsidRDefault="005D5702" w:rsidP="005D5702">
      <w:pPr>
        <w:pStyle w:val="N3References"/>
        <w:spacing w:line="240" w:lineRule="exact"/>
        <w:ind w:left="720" w:hanging="720"/>
      </w:pPr>
      <w:r>
        <w:t>14.</w:t>
      </w:r>
      <w:r>
        <w:tab/>
        <w:t xml:space="preserve">Y.-S. Lin, J.-X. Zheng, Y.-K. Tsui and Y.-P. Yen, </w:t>
      </w:r>
      <w:r w:rsidR="004F0A03" w:rsidRPr="004F0A03">
        <w:rPr>
          <w:i/>
        </w:rPr>
        <w:t>Spectrochim</w:t>
      </w:r>
      <w:r w:rsidR="004F0A03">
        <w:rPr>
          <w:i/>
        </w:rPr>
        <w:t>.</w:t>
      </w:r>
      <w:r w:rsidR="00C81F88">
        <w:rPr>
          <w:i/>
        </w:rPr>
        <w:t xml:space="preserve"> </w:t>
      </w:r>
      <w:r w:rsidR="004F0A03" w:rsidRPr="004F0A03">
        <w:rPr>
          <w:i/>
        </w:rPr>
        <w:t>Acta</w:t>
      </w:r>
      <w:r w:rsidR="004F0A03">
        <w:rPr>
          <w:i/>
        </w:rPr>
        <w:t>.</w:t>
      </w:r>
      <w:r w:rsidR="004F0A03" w:rsidRPr="004F0A03">
        <w:rPr>
          <w:i/>
        </w:rPr>
        <w:t xml:space="preserve"> A</w:t>
      </w:r>
      <w:r w:rsidR="004F0A03">
        <w:rPr>
          <w:i/>
        </w:rPr>
        <w:t>.</w:t>
      </w:r>
      <w:r>
        <w:t xml:space="preserve">, </w:t>
      </w:r>
      <w:r w:rsidRPr="005D5702">
        <w:rPr>
          <w:b/>
        </w:rPr>
        <w:t>79</w:t>
      </w:r>
      <w:r>
        <w:t>, 1552.</w:t>
      </w:r>
    </w:p>
    <w:p w14:paraId="574F43EF" w14:textId="77777777" w:rsidR="004256C3" w:rsidRDefault="004256C3" w:rsidP="005D5702">
      <w:pPr>
        <w:pStyle w:val="N3References"/>
        <w:spacing w:line="240" w:lineRule="exact"/>
        <w:ind w:left="720" w:hanging="720"/>
      </w:pPr>
      <w:r>
        <w:t>15.</w:t>
      </w:r>
      <w:r w:rsidRPr="004256C3">
        <w:rPr>
          <w:szCs w:val="16"/>
        </w:rPr>
        <w:t xml:space="preserve"> </w:t>
      </w:r>
      <w:r w:rsidRPr="004256C3">
        <w:rPr>
          <w:color w:val="000000"/>
          <w:szCs w:val="16"/>
        </w:rPr>
        <w:t>E</w:t>
      </w:r>
      <w:r>
        <w:rPr>
          <w:color w:val="000000"/>
          <w:szCs w:val="16"/>
        </w:rPr>
        <w:t xml:space="preserve">. </w:t>
      </w:r>
      <w:r w:rsidRPr="004256C3">
        <w:rPr>
          <w:color w:val="000000"/>
          <w:szCs w:val="16"/>
        </w:rPr>
        <w:t>Dyer</w:t>
      </w:r>
      <w:r>
        <w:rPr>
          <w:color w:val="000000"/>
          <w:szCs w:val="16"/>
        </w:rPr>
        <w:t>,</w:t>
      </w:r>
      <w:r w:rsidRPr="004256C3">
        <w:rPr>
          <w:color w:val="000000"/>
          <w:szCs w:val="16"/>
        </w:rPr>
        <w:t xml:space="preserve"> T</w:t>
      </w:r>
      <w:r>
        <w:rPr>
          <w:color w:val="000000"/>
          <w:szCs w:val="16"/>
        </w:rPr>
        <w:t>.</w:t>
      </w:r>
      <w:r w:rsidRPr="004256C3">
        <w:rPr>
          <w:color w:val="000000"/>
          <w:szCs w:val="16"/>
        </w:rPr>
        <w:t xml:space="preserve"> B. Johnson, </w:t>
      </w:r>
      <w:r w:rsidRPr="004256C3">
        <w:rPr>
          <w:i/>
          <w:color w:val="000000"/>
          <w:szCs w:val="16"/>
        </w:rPr>
        <w:t>J. Am. Chem. Soc.</w:t>
      </w:r>
      <w:r w:rsidRPr="004256C3">
        <w:rPr>
          <w:color w:val="000000"/>
          <w:szCs w:val="16"/>
        </w:rPr>
        <w:t xml:space="preserve">, 1932, </w:t>
      </w:r>
      <w:r w:rsidRPr="004256C3">
        <w:rPr>
          <w:b/>
          <w:color w:val="000000"/>
          <w:szCs w:val="16"/>
        </w:rPr>
        <w:t>54</w:t>
      </w:r>
      <w:r w:rsidRPr="004256C3">
        <w:rPr>
          <w:color w:val="000000"/>
          <w:szCs w:val="16"/>
        </w:rPr>
        <w:t>, 777.</w:t>
      </w:r>
    </w:p>
    <w:p w14:paraId="16EE0DA8" w14:textId="77777777" w:rsidR="00A657A7" w:rsidRDefault="00A657A7" w:rsidP="00E35506">
      <w:pPr>
        <w:pStyle w:val="N3References"/>
        <w:spacing w:line="240" w:lineRule="exact"/>
        <w:rPr>
          <w:color w:val="000000"/>
          <w:szCs w:val="16"/>
        </w:rPr>
      </w:pPr>
      <w:r>
        <w:t>1</w:t>
      </w:r>
      <w:r w:rsidR="00535501">
        <w:t>6</w:t>
      </w:r>
      <w:r>
        <w:t>.</w:t>
      </w:r>
      <w:r w:rsidRPr="00A657A7">
        <w:rPr>
          <w:szCs w:val="16"/>
        </w:rPr>
        <w:t xml:space="preserve"> </w:t>
      </w:r>
      <w:r w:rsidRPr="00A657A7">
        <w:rPr>
          <w:color w:val="000000"/>
          <w:szCs w:val="16"/>
        </w:rPr>
        <w:t>R</w:t>
      </w:r>
      <w:r>
        <w:rPr>
          <w:color w:val="000000"/>
          <w:szCs w:val="16"/>
        </w:rPr>
        <w:t>.</w:t>
      </w:r>
      <w:r w:rsidRPr="00A657A7">
        <w:rPr>
          <w:color w:val="000000"/>
          <w:szCs w:val="16"/>
        </w:rPr>
        <w:t xml:space="preserve"> Kato, S</w:t>
      </w:r>
      <w:r>
        <w:rPr>
          <w:color w:val="000000"/>
          <w:szCs w:val="16"/>
        </w:rPr>
        <w:t>.</w:t>
      </w:r>
      <w:r w:rsidRPr="00A657A7">
        <w:rPr>
          <w:color w:val="000000"/>
          <w:szCs w:val="16"/>
        </w:rPr>
        <w:t xml:space="preserve"> Nishizawa, T</w:t>
      </w:r>
      <w:r>
        <w:rPr>
          <w:color w:val="000000"/>
          <w:szCs w:val="16"/>
        </w:rPr>
        <w:t>.</w:t>
      </w:r>
      <w:r w:rsidRPr="00A657A7">
        <w:rPr>
          <w:color w:val="000000"/>
          <w:szCs w:val="16"/>
        </w:rPr>
        <w:t xml:space="preserve"> Hayashita and N</w:t>
      </w:r>
      <w:r>
        <w:rPr>
          <w:color w:val="000000"/>
          <w:szCs w:val="16"/>
        </w:rPr>
        <w:t>.</w:t>
      </w:r>
      <w:r w:rsidRPr="00A657A7">
        <w:rPr>
          <w:color w:val="000000"/>
          <w:szCs w:val="16"/>
        </w:rPr>
        <w:t xml:space="preserve"> Teramae, </w:t>
      </w:r>
      <w:r w:rsidRPr="004256C3">
        <w:rPr>
          <w:i/>
          <w:color w:val="000000"/>
          <w:szCs w:val="16"/>
        </w:rPr>
        <w:t>Tetrahedron Letts.</w:t>
      </w:r>
      <w:r>
        <w:rPr>
          <w:color w:val="000000"/>
          <w:szCs w:val="16"/>
        </w:rPr>
        <w:t>,</w:t>
      </w:r>
      <w:r w:rsidRPr="00A657A7">
        <w:rPr>
          <w:color w:val="000000"/>
          <w:szCs w:val="16"/>
        </w:rPr>
        <w:t xml:space="preserve"> 2001</w:t>
      </w:r>
      <w:r>
        <w:rPr>
          <w:color w:val="000000"/>
          <w:szCs w:val="16"/>
        </w:rPr>
        <w:t xml:space="preserve">, </w:t>
      </w:r>
      <w:r w:rsidRPr="00A657A7">
        <w:rPr>
          <w:b/>
          <w:color w:val="000000"/>
          <w:szCs w:val="16"/>
        </w:rPr>
        <w:t>42</w:t>
      </w:r>
      <w:r>
        <w:rPr>
          <w:color w:val="000000"/>
          <w:szCs w:val="16"/>
        </w:rPr>
        <w:t xml:space="preserve">, </w:t>
      </w:r>
      <w:r w:rsidRPr="00A657A7">
        <w:rPr>
          <w:color w:val="000000"/>
          <w:szCs w:val="16"/>
        </w:rPr>
        <w:t>5053–5056.</w:t>
      </w:r>
    </w:p>
    <w:p w14:paraId="458E93BD" w14:textId="77777777" w:rsidR="00452507" w:rsidRPr="00A657A7" w:rsidRDefault="00452507" w:rsidP="00E35506">
      <w:pPr>
        <w:pStyle w:val="N3References"/>
        <w:spacing w:line="240" w:lineRule="exact"/>
        <w:rPr>
          <w:szCs w:val="16"/>
        </w:rPr>
      </w:pPr>
      <w:r>
        <w:rPr>
          <w:color w:val="000000"/>
          <w:szCs w:val="16"/>
        </w:rPr>
        <w:t xml:space="preserve">17. S. J. Coles and P. A. Coles, </w:t>
      </w:r>
      <w:r w:rsidRPr="00452507">
        <w:rPr>
          <w:i/>
          <w:color w:val="000000"/>
          <w:szCs w:val="16"/>
        </w:rPr>
        <w:t>Chem. Sci.</w:t>
      </w:r>
      <w:r>
        <w:rPr>
          <w:color w:val="000000"/>
          <w:szCs w:val="16"/>
        </w:rPr>
        <w:t xml:space="preserve">, 2012, </w:t>
      </w:r>
      <w:r w:rsidRPr="00452507">
        <w:rPr>
          <w:b/>
          <w:color w:val="000000"/>
          <w:szCs w:val="16"/>
        </w:rPr>
        <w:t>3</w:t>
      </w:r>
      <w:r>
        <w:rPr>
          <w:color w:val="000000"/>
          <w:szCs w:val="16"/>
        </w:rPr>
        <w:t>, 683.</w:t>
      </w:r>
    </w:p>
    <w:p w14:paraId="09C68BDC" w14:textId="77777777" w:rsidR="005D5702" w:rsidRDefault="005D5702" w:rsidP="00E35506">
      <w:pPr>
        <w:pStyle w:val="N3References"/>
        <w:spacing w:line="240" w:lineRule="exact"/>
      </w:pPr>
      <w:r>
        <w:t>1</w:t>
      </w:r>
      <w:r w:rsidR="000F786E">
        <w:t>8</w:t>
      </w:r>
      <w:r>
        <w:t>.</w:t>
      </w:r>
      <w:r>
        <w:tab/>
      </w:r>
      <w:r w:rsidR="00D82339">
        <w:t xml:space="preserve">R. Herbst-Irmer, A. L. Spek, T. Schneider, M. Sawaya and P. Muller, </w:t>
      </w:r>
      <w:r w:rsidR="00D82339" w:rsidRPr="005D5702">
        <w:rPr>
          <w:i/>
        </w:rPr>
        <w:t>Crystal Structure Refinement: A crystallographer's guide to Shelxl</w:t>
      </w:r>
      <w:r w:rsidR="00D82339">
        <w:t xml:space="preserve">, 2006., Oxford Uni. Press, Oxford, UK </w:t>
      </w:r>
    </w:p>
    <w:p w14:paraId="20F0345E" w14:textId="77777777" w:rsidR="005D5702" w:rsidRDefault="005D5702" w:rsidP="004F0A03">
      <w:pPr>
        <w:pStyle w:val="N3References"/>
        <w:spacing w:line="240" w:lineRule="exact"/>
      </w:pPr>
      <w:r>
        <w:t>1</w:t>
      </w:r>
      <w:r w:rsidR="000F786E">
        <w:t>9</w:t>
      </w:r>
      <w:r>
        <w:t>.</w:t>
      </w:r>
      <w:r>
        <w:tab/>
      </w:r>
      <w:r w:rsidR="00C81F88">
        <w:t xml:space="preserve">H. Nowell, S. A. Barnett, K. E. Christensen, S. J. Teat and D. R. Allan, </w:t>
      </w:r>
      <w:r w:rsidR="00C81F88" w:rsidRPr="005D5702">
        <w:rPr>
          <w:i/>
        </w:rPr>
        <w:t>J. Synchrotron. Radiat.</w:t>
      </w:r>
      <w:r w:rsidR="00C81F88">
        <w:t xml:space="preserve">, 2012, </w:t>
      </w:r>
      <w:r w:rsidR="00C81F88" w:rsidRPr="005D5702">
        <w:rPr>
          <w:b/>
        </w:rPr>
        <w:t>19</w:t>
      </w:r>
      <w:r w:rsidR="00C81F88">
        <w:t>, 435.</w:t>
      </w:r>
    </w:p>
    <w:p w14:paraId="3A15AB87" w14:textId="77777777" w:rsidR="000F786E" w:rsidRPr="00A80117" w:rsidRDefault="000F786E" w:rsidP="004F0A03">
      <w:pPr>
        <w:pStyle w:val="N3References"/>
        <w:spacing w:line="240" w:lineRule="exact"/>
        <w:rPr>
          <w:szCs w:val="16"/>
        </w:rPr>
      </w:pPr>
      <w:r w:rsidRPr="00A80117">
        <w:rPr>
          <w:szCs w:val="16"/>
        </w:rPr>
        <w:t xml:space="preserve">20. </w:t>
      </w:r>
      <w:r w:rsidR="00AD27F5" w:rsidRPr="00A80117">
        <w:rPr>
          <w:szCs w:val="16"/>
        </w:rPr>
        <w:t xml:space="preserve"> </w:t>
      </w:r>
      <w:r w:rsidRPr="00A80117">
        <w:rPr>
          <w:color w:val="000000"/>
          <w:szCs w:val="16"/>
        </w:rPr>
        <w:t>Rigaku,</w:t>
      </w:r>
      <w:r w:rsidRPr="00A80117">
        <w:rPr>
          <w:rStyle w:val="apple-converted-space"/>
          <w:color w:val="000000"/>
          <w:szCs w:val="16"/>
        </w:rPr>
        <w:t> </w:t>
      </w:r>
      <w:r w:rsidRPr="00A80117">
        <w:rPr>
          <w:i/>
          <w:iCs/>
          <w:color w:val="000000"/>
          <w:szCs w:val="16"/>
        </w:rPr>
        <w:t xml:space="preserve">CrystalClear- SM Expert 3.1  b27, </w:t>
      </w:r>
      <w:r w:rsidRPr="00A80117">
        <w:rPr>
          <w:color w:val="000000"/>
          <w:szCs w:val="16"/>
        </w:rPr>
        <w:t>2013</w:t>
      </w:r>
    </w:p>
    <w:p w14:paraId="6C62286A" w14:textId="77777777" w:rsidR="005D5702" w:rsidRPr="00A80117" w:rsidRDefault="000F786E" w:rsidP="00C81F88">
      <w:pPr>
        <w:pStyle w:val="N3References"/>
        <w:spacing w:line="240" w:lineRule="exact"/>
        <w:ind w:left="720" w:hanging="720"/>
        <w:rPr>
          <w:szCs w:val="16"/>
        </w:rPr>
      </w:pPr>
      <w:r w:rsidRPr="00A80117">
        <w:rPr>
          <w:szCs w:val="16"/>
        </w:rPr>
        <w:t>21</w:t>
      </w:r>
      <w:r w:rsidR="005D5702" w:rsidRPr="00A80117">
        <w:rPr>
          <w:szCs w:val="16"/>
        </w:rPr>
        <w:t>.</w:t>
      </w:r>
      <w:r w:rsidR="005D5702" w:rsidRPr="00A80117">
        <w:rPr>
          <w:szCs w:val="16"/>
        </w:rPr>
        <w:tab/>
      </w:r>
      <w:r w:rsidR="00C81F88" w:rsidRPr="00A80117">
        <w:rPr>
          <w:szCs w:val="16"/>
        </w:rPr>
        <w:t xml:space="preserve">R. Blessing, </w:t>
      </w:r>
      <w:r w:rsidR="00C81F88" w:rsidRPr="00A80117">
        <w:rPr>
          <w:i/>
          <w:szCs w:val="16"/>
        </w:rPr>
        <w:t>J. Appl. Crystallogr.</w:t>
      </w:r>
      <w:r w:rsidR="00C81F88" w:rsidRPr="00A80117">
        <w:rPr>
          <w:szCs w:val="16"/>
        </w:rPr>
        <w:t xml:space="preserve">, 1997, </w:t>
      </w:r>
      <w:r w:rsidR="00C81F88" w:rsidRPr="00A80117">
        <w:rPr>
          <w:b/>
          <w:szCs w:val="16"/>
        </w:rPr>
        <w:t>30</w:t>
      </w:r>
      <w:r w:rsidR="00C81F88" w:rsidRPr="00A80117">
        <w:rPr>
          <w:szCs w:val="16"/>
        </w:rPr>
        <w:t>, 421.</w:t>
      </w:r>
    </w:p>
    <w:p w14:paraId="0CB56A90" w14:textId="77777777" w:rsidR="005D5702" w:rsidRDefault="00535501" w:rsidP="005D5702">
      <w:pPr>
        <w:pStyle w:val="N3References"/>
        <w:spacing w:line="240" w:lineRule="exact"/>
        <w:ind w:left="720" w:hanging="720"/>
      </w:pPr>
      <w:r>
        <w:t>2</w:t>
      </w:r>
      <w:r w:rsidR="000F786E">
        <w:t>2</w:t>
      </w:r>
      <w:r w:rsidR="005D5702">
        <w:t>.</w:t>
      </w:r>
      <w:r w:rsidR="005D5702">
        <w:tab/>
        <w:t xml:space="preserve">G. Sheldrick, </w:t>
      </w:r>
      <w:r w:rsidR="005D5702" w:rsidRPr="005D5702">
        <w:rPr>
          <w:i/>
        </w:rPr>
        <w:t>Acta Crystallogr., Sect. A.</w:t>
      </w:r>
      <w:r w:rsidR="005D5702">
        <w:t xml:space="preserve">, 2008, </w:t>
      </w:r>
      <w:r w:rsidR="005D5702" w:rsidRPr="005D5702">
        <w:rPr>
          <w:b/>
        </w:rPr>
        <w:t>64</w:t>
      </w:r>
      <w:r w:rsidR="005D5702">
        <w:t>, 112.</w:t>
      </w:r>
    </w:p>
    <w:p w14:paraId="26C5DA20" w14:textId="77777777" w:rsidR="005D5702" w:rsidRDefault="00535501" w:rsidP="005D5702">
      <w:pPr>
        <w:pStyle w:val="N3References"/>
        <w:spacing w:line="240" w:lineRule="exact"/>
        <w:ind w:left="720" w:hanging="720"/>
      </w:pPr>
      <w:r>
        <w:t>2</w:t>
      </w:r>
      <w:r w:rsidR="000F786E">
        <w:t>3</w:t>
      </w:r>
      <w:r w:rsidR="005D5702">
        <w:t>.</w:t>
      </w:r>
      <w:r w:rsidR="005D5702">
        <w:tab/>
        <w:t xml:space="preserve">L. Farrugia, </w:t>
      </w:r>
      <w:r w:rsidR="005D5702" w:rsidRPr="005D5702">
        <w:rPr>
          <w:i/>
        </w:rPr>
        <w:t>J. Appl. Crystallogr.</w:t>
      </w:r>
      <w:r w:rsidR="005D5702">
        <w:t xml:space="preserve">, 2012, </w:t>
      </w:r>
      <w:r w:rsidR="005D5702" w:rsidRPr="005D5702">
        <w:rPr>
          <w:b/>
        </w:rPr>
        <w:t>45</w:t>
      </w:r>
      <w:r w:rsidR="005D5702">
        <w:t>, 849.</w:t>
      </w:r>
    </w:p>
    <w:p w14:paraId="0F4DBFDD" w14:textId="77777777" w:rsidR="005D5702" w:rsidRDefault="005D5702" w:rsidP="004F0A03">
      <w:pPr>
        <w:pStyle w:val="N3References"/>
        <w:spacing w:line="240" w:lineRule="exact"/>
      </w:pPr>
      <w:r>
        <w:t>2</w:t>
      </w:r>
      <w:r w:rsidR="000F786E">
        <w:t>4</w:t>
      </w:r>
      <w:r>
        <w:t>.</w:t>
      </w:r>
      <w:r>
        <w:tab/>
      </w:r>
      <w:r w:rsidR="004F0A03">
        <w:t xml:space="preserve">XD2006 - A Computer Program Package for Multipole Refinement, Topological Analysis of Charges Densities and Evaluation of Intermolecular Energies from Experimental and Theoretical Structure Factors. </w:t>
      </w:r>
      <w:r>
        <w:t>A. Volkov, P. Macchi,</w:t>
      </w:r>
      <w:r w:rsidR="004F0A03">
        <w:t xml:space="preserve"> L. J. Farrugia, C. Gatti, P. </w:t>
      </w:r>
      <w:r>
        <w:t>Mallinson, T. Richter and T. Koritsanszky, 2006.</w:t>
      </w:r>
    </w:p>
    <w:p w14:paraId="34C64AA4" w14:textId="77777777" w:rsidR="005D5702" w:rsidRDefault="005D5702" w:rsidP="004F0A03">
      <w:pPr>
        <w:pStyle w:val="N3References"/>
        <w:spacing w:line="240" w:lineRule="exact"/>
      </w:pPr>
      <w:r>
        <w:t>2</w:t>
      </w:r>
      <w:r w:rsidR="000F786E">
        <w:t>5</w:t>
      </w:r>
      <w:r>
        <w:t>.</w:t>
      </w:r>
      <w:r>
        <w:tab/>
        <w:t xml:space="preserve">E. Clementi and C. Roetti, </w:t>
      </w:r>
      <w:r w:rsidRPr="005D5702">
        <w:rPr>
          <w:i/>
        </w:rPr>
        <w:t>At. Data Nucl. Data Tables</w:t>
      </w:r>
      <w:r>
        <w:t xml:space="preserve">, 1974, </w:t>
      </w:r>
      <w:r w:rsidRPr="005D5702">
        <w:rPr>
          <w:b/>
        </w:rPr>
        <w:t>14</w:t>
      </w:r>
      <w:r>
        <w:t>, 177.</w:t>
      </w:r>
    </w:p>
    <w:p w14:paraId="362A48C0" w14:textId="77777777" w:rsidR="005D5702" w:rsidRDefault="005D5702" w:rsidP="004F0A03">
      <w:pPr>
        <w:pStyle w:val="N3References"/>
        <w:spacing w:line="240" w:lineRule="exact"/>
      </w:pPr>
      <w:r>
        <w:lastRenderedPageBreak/>
        <w:t>2</w:t>
      </w:r>
      <w:r w:rsidR="000F786E">
        <w:t>6</w:t>
      </w:r>
      <w:r>
        <w:t>.</w:t>
      </w:r>
      <w:r>
        <w:tab/>
        <w:t xml:space="preserve">F. H. Allen, O. Keenard, D. G. Watson, L. Brammer, A. G. Orpen and R. Taylor, </w:t>
      </w:r>
      <w:r w:rsidRPr="005D5702">
        <w:rPr>
          <w:i/>
        </w:rPr>
        <w:t>International Tables for X-ray Crystallography</w:t>
      </w:r>
      <w:r>
        <w:t>, 2006.</w:t>
      </w:r>
      <w:r w:rsidR="008244FD">
        <w:t>, Vol. C.</w:t>
      </w:r>
    </w:p>
    <w:p w14:paraId="0F35B90E" w14:textId="77777777" w:rsidR="005D5702" w:rsidRDefault="005D5702" w:rsidP="005D5702">
      <w:pPr>
        <w:pStyle w:val="N3References"/>
        <w:spacing w:line="240" w:lineRule="exact"/>
        <w:ind w:left="720" w:hanging="720"/>
      </w:pPr>
      <w:r>
        <w:t>2</w:t>
      </w:r>
      <w:r w:rsidR="000F786E">
        <w:t>7</w:t>
      </w:r>
      <w:r>
        <w:t>.</w:t>
      </w:r>
      <w:r>
        <w:tab/>
        <w:t xml:space="preserve">A. Madsen, </w:t>
      </w:r>
      <w:r w:rsidRPr="005D5702">
        <w:rPr>
          <w:i/>
        </w:rPr>
        <w:t>J. Appl. Crystallogr.</w:t>
      </w:r>
      <w:r>
        <w:t xml:space="preserve">, 2006, </w:t>
      </w:r>
      <w:r w:rsidRPr="005D5702">
        <w:rPr>
          <w:b/>
        </w:rPr>
        <w:t>39</w:t>
      </w:r>
      <w:r>
        <w:t>, 757.</w:t>
      </w:r>
    </w:p>
    <w:p w14:paraId="1B09169E" w14:textId="77777777" w:rsidR="005D5702" w:rsidRDefault="005D5702" w:rsidP="008244FD">
      <w:pPr>
        <w:pStyle w:val="N3References"/>
        <w:spacing w:line="240" w:lineRule="exact"/>
      </w:pPr>
      <w:r>
        <w:t>2</w:t>
      </w:r>
      <w:r w:rsidR="000F786E">
        <w:t>8</w:t>
      </w:r>
      <w:r>
        <w:t>.</w:t>
      </w:r>
      <w:r>
        <w:tab/>
        <w:t xml:space="preserve">E. Espinosa, E. Molins and C. Lecomte, </w:t>
      </w:r>
      <w:r w:rsidRPr="005D5702">
        <w:rPr>
          <w:i/>
        </w:rPr>
        <w:t>Phys. Rev. B.</w:t>
      </w:r>
      <w:r>
        <w:t xml:space="preserve">, 1997, </w:t>
      </w:r>
      <w:r w:rsidRPr="005D5702">
        <w:rPr>
          <w:b/>
        </w:rPr>
        <w:t>56</w:t>
      </w:r>
      <w:r>
        <w:t>, 1820.</w:t>
      </w:r>
    </w:p>
    <w:p w14:paraId="46B57EA5" w14:textId="77777777" w:rsidR="005D5702" w:rsidRDefault="005D5702" w:rsidP="008244FD">
      <w:pPr>
        <w:pStyle w:val="N3References"/>
        <w:spacing w:line="240" w:lineRule="exact"/>
      </w:pPr>
      <w:r>
        <w:t>2</w:t>
      </w:r>
      <w:r w:rsidR="000F786E">
        <w:t>9</w:t>
      </w:r>
      <w:r>
        <w:t>.</w:t>
      </w:r>
      <w:r>
        <w:tab/>
        <w:t xml:space="preserve">P. M. Dominiak and P. Coppens, </w:t>
      </w:r>
      <w:r w:rsidRPr="005D5702">
        <w:rPr>
          <w:i/>
        </w:rPr>
        <w:t>Acta Crystallogr., Sect. A.</w:t>
      </w:r>
      <w:r>
        <w:t xml:space="preserve">, 2006, </w:t>
      </w:r>
      <w:r w:rsidRPr="005D5702">
        <w:rPr>
          <w:b/>
        </w:rPr>
        <w:t>62</w:t>
      </w:r>
      <w:r>
        <w:t>, 224.</w:t>
      </w:r>
    </w:p>
    <w:p w14:paraId="3BC85237" w14:textId="77777777" w:rsidR="00B744E8" w:rsidRDefault="000F786E" w:rsidP="008244FD">
      <w:pPr>
        <w:pStyle w:val="N3References"/>
        <w:spacing w:line="240" w:lineRule="exact"/>
      </w:pPr>
      <w:r>
        <w:t>30</w:t>
      </w:r>
      <w:r w:rsidR="00B744E8">
        <w:t>.</w:t>
      </w:r>
      <w:r w:rsidR="00177285">
        <w:tab/>
      </w:r>
      <w:r w:rsidR="00B744E8">
        <w:t xml:space="preserve">A. Volkov and P. Coppens, </w:t>
      </w:r>
      <w:r w:rsidR="00B744E8">
        <w:rPr>
          <w:i/>
        </w:rPr>
        <w:t>Acta Crystallogr., Sect.</w:t>
      </w:r>
      <w:r w:rsidR="007964D7">
        <w:rPr>
          <w:i/>
        </w:rPr>
        <w:t xml:space="preserve"> </w:t>
      </w:r>
      <w:r w:rsidR="00B744E8">
        <w:rPr>
          <w:i/>
        </w:rPr>
        <w:t>A.</w:t>
      </w:r>
      <w:r w:rsidR="007964D7">
        <w:rPr>
          <w:i/>
        </w:rPr>
        <w:t xml:space="preserve"> </w:t>
      </w:r>
      <w:r w:rsidR="00B744E8">
        <w:rPr>
          <w:i/>
        </w:rPr>
        <w:t>,</w:t>
      </w:r>
      <w:r w:rsidR="00177285" w:rsidRPr="00177285">
        <w:t>2001</w:t>
      </w:r>
      <w:r w:rsidR="00177285">
        <w:t xml:space="preserve">, </w:t>
      </w:r>
      <w:r w:rsidR="00177285" w:rsidRPr="00177285">
        <w:rPr>
          <w:b/>
        </w:rPr>
        <w:t>57</w:t>
      </w:r>
      <w:r w:rsidR="00177285">
        <w:t>, 395.</w:t>
      </w:r>
      <w:r w:rsidR="00B744E8">
        <w:rPr>
          <w:i/>
        </w:rPr>
        <w:t xml:space="preserve"> </w:t>
      </w:r>
    </w:p>
    <w:p w14:paraId="0F06CC65" w14:textId="77777777" w:rsidR="005D5702" w:rsidRDefault="000F786E" w:rsidP="005D5702">
      <w:pPr>
        <w:pStyle w:val="N3References"/>
        <w:spacing w:line="240" w:lineRule="exact"/>
        <w:ind w:left="720" w:hanging="720"/>
      </w:pPr>
      <w:r>
        <w:t>31</w:t>
      </w:r>
      <w:r w:rsidR="005D5702">
        <w:t>.</w:t>
      </w:r>
      <w:r w:rsidR="005D5702">
        <w:tab/>
        <w:t xml:space="preserve">K. Meindl and J. Henn, </w:t>
      </w:r>
      <w:r w:rsidR="005D5702" w:rsidRPr="005D5702">
        <w:rPr>
          <w:i/>
        </w:rPr>
        <w:t>Acta Crystallogr., Sect. A.</w:t>
      </w:r>
      <w:r w:rsidR="005D5702">
        <w:t xml:space="preserve">, 2008, </w:t>
      </w:r>
      <w:r w:rsidR="005D5702" w:rsidRPr="005D5702">
        <w:rPr>
          <w:b/>
        </w:rPr>
        <w:t>64</w:t>
      </w:r>
      <w:r w:rsidR="005D5702">
        <w:t>, 404.</w:t>
      </w:r>
    </w:p>
    <w:p w14:paraId="12DBEBF4" w14:textId="77777777" w:rsidR="005D5702" w:rsidRPr="00B744E8" w:rsidRDefault="00177285" w:rsidP="008244FD">
      <w:pPr>
        <w:pStyle w:val="N3References"/>
        <w:spacing w:line="240" w:lineRule="exact"/>
        <w:rPr>
          <w:i/>
        </w:rPr>
      </w:pPr>
      <w:r>
        <w:t>3</w:t>
      </w:r>
      <w:r w:rsidR="000F786E">
        <w:t>2</w:t>
      </w:r>
      <w:r w:rsidR="005D5702">
        <w:t>.</w:t>
      </w:r>
      <w:r w:rsidR="005D5702">
        <w:tab/>
        <w:t xml:space="preserve">S. Domagała, B. Fournier, D. Liebschner, B. Guillot and C. Jelsch, </w:t>
      </w:r>
      <w:r w:rsidR="005D5702" w:rsidRPr="005D5702">
        <w:rPr>
          <w:i/>
        </w:rPr>
        <w:t>Acta Crystallogr., Sect. A.</w:t>
      </w:r>
      <w:r w:rsidR="005D5702">
        <w:t>,</w:t>
      </w:r>
      <w:r w:rsidR="007964D7">
        <w:t xml:space="preserve"> 2012</w:t>
      </w:r>
      <w:r w:rsidR="005D5702">
        <w:t xml:space="preserve"> </w:t>
      </w:r>
      <w:r w:rsidR="005D5702" w:rsidRPr="005D5702">
        <w:rPr>
          <w:b/>
        </w:rPr>
        <w:t>68</w:t>
      </w:r>
      <w:r w:rsidR="005D5702">
        <w:t>, 337.</w:t>
      </w:r>
    </w:p>
    <w:p w14:paraId="19F79808" w14:textId="77777777" w:rsidR="005D5702" w:rsidRDefault="00535501" w:rsidP="008244FD">
      <w:pPr>
        <w:pStyle w:val="N3References"/>
        <w:spacing w:line="240" w:lineRule="exact"/>
      </w:pPr>
      <w:r>
        <w:t>3</w:t>
      </w:r>
      <w:r w:rsidR="000F786E">
        <w:t>3</w:t>
      </w:r>
      <w:r w:rsidR="005D5702">
        <w:t>.</w:t>
      </w:r>
      <w:r w:rsidR="005D5702">
        <w:tab/>
        <w:t xml:space="preserve">K. N. Jarzembska and P. M. Dominiak, </w:t>
      </w:r>
      <w:r w:rsidR="005D5702" w:rsidRPr="005D5702">
        <w:rPr>
          <w:i/>
        </w:rPr>
        <w:t>Acta Crystallogr., Sect. A.</w:t>
      </w:r>
      <w:r w:rsidR="005D5702">
        <w:t xml:space="preserve">, </w:t>
      </w:r>
      <w:r w:rsidR="005D5702" w:rsidRPr="005D5702">
        <w:rPr>
          <w:b/>
        </w:rPr>
        <w:t>68</w:t>
      </w:r>
      <w:r w:rsidR="005D5702">
        <w:t>, 139.</w:t>
      </w:r>
    </w:p>
    <w:p w14:paraId="4A901AB6" w14:textId="77777777" w:rsidR="005D5702" w:rsidRDefault="00535501" w:rsidP="008244FD">
      <w:pPr>
        <w:pStyle w:val="N3References"/>
        <w:spacing w:line="240" w:lineRule="exact"/>
      </w:pPr>
      <w:r>
        <w:t>3</w:t>
      </w:r>
      <w:r w:rsidR="000F786E">
        <w:t>4</w:t>
      </w:r>
      <w:r w:rsidR="005D5702">
        <w:t>.</w:t>
      </w:r>
      <w:r w:rsidR="005D5702">
        <w:tab/>
        <w:t xml:space="preserve">B. Dittrich, C. B. Hubschle, K. Propper, F. Dietrich, T. Stolper and J. J. Holstein, </w:t>
      </w:r>
      <w:r w:rsidR="005D5702" w:rsidRPr="005D5702">
        <w:rPr>
          <w:i/>
        </w:rPr>
        <w:t>Acta Crystallogr., Sect. B.</w:t>
      </w:r>
      <w:r w:rsidR="005D5702">
        <w:t xml:space="preserve">, 2013, </w:t>
      </w:r>
      <w:r w:rsidR="005D5702" w:rsidRPr="005D5702">
        <w:rPr>
          <w:b/>
        </w:rPr>
        <w:t>69</w:t>
      </w:r>
      <w:r w:rsidR="005D5702">
        <w:t>, 91.</w:t>
      </w:r>
    </w:p>
    <w:p w14:paraId="155D8D9D" w14:textId="77777777" w:rsidR="005D5702" w:rsidRDefault="005D5702" w:rsidP="008244FD">
      <w:pPr>
        <w:pStyle w:val="N3References"/>
        <w:spacing w:line="240" w:lineRule="exact"/>
      </w:pPr>
      <w:r>
        <w:t>3</w:t>
      </w:r>
      <w:r w:rsidR="000F786E">
        <w:t>5</w:t>
      </w:r>
      <w:r>
        <w:t>.</w:t>
      </w:r>
      <w:r>
        <w:tab/>
        <w:t xml:space="preserve">B. Dittrich, C. B. Hubschle, J. J. Holstein and F. P. A. Fabbiani, </w:t>
      </w:r>
      <w:r w:rsidRPr="005D5702">
        <w:rPr>
          <w:i/>
        </w:rPr>
        <w:t>J. Appl. Crystallogr.</w:t>
      </w:r>
      <w:r>
        <w:t xml:space="preserve">, 2009, </w:t>
      </w:r>
      <w:r w:rsidRPr="005D5702">
        <w:rPr>
          <w:b/>
        </w:rPr>
        <w:t>42</w:t>
      </w:r>
      <w:r>
        <w:t>, 1110.</w:t>
      </w:r>
    </w:p>
    <w:p w14:paraId="410E7D2D" w14:textId="77777777" w:rsidR="005D5702" w:rsidRDefault="005D5702" w:rsidP="008244FD">
      <w:pPr>
        <w:pStyle w:val="N3References"/>
        <w:spacing w:line="240" w:lineRule="exact"/>
      </w:pPr>
      <w:r>
        <w:t>3</w:t>
      </w:r>
      <w:r w:rsidR="000F786E">
        <w:t>6</w:t>
      </w:r>
      <w:r>
        <w:t>.</w:t>
      </w:r>
      <w:r>
        <w:tab/>
        <w:t xml:space="preserve">C. B. Hubschle, P. Luger and B. Dittrich, </w:t>
      </w:r>
      <w:r w:rsidRPr="005D5702">
        <w:rPr>
          <w:i/>
        </w:rPr>
        <w:t>J. Appl. Crystallogr.</w:t>
      </w:r>
      <w:r>
        <w:t xml:space="preserve">, 2007, </w:t>
      </w:r>
      <w:r w:rsidRPr="005D5702">
        <w:rPr>
          <w:b/>
        </w:rPr>
        <w:t>40</w:t>
      </w:r>
      <w:r>
        <w:t>, 623.</w:t>
      </w:r>
    </w:p>
    <w:p w14:paraId="63E50994" w14:textId="77777777" w:rsidR="005D5702" w:rsidRDefault="005D5702" w:rsidP="008244FD">
      <w:pPr>
        <w:pStyle w:val="N3References"/>
        <w:spacing w:line="240" w:lineRule="exact"/>
      </w:pPr>
      <w:r>
        <w:t>3</w:t>
      </w:r>
      <w:r w:rsidR="000F786E">
        <w:t>7</w:t>
      </w:r>
      <w:r>
        <w:t>.</w:t>
      </w:r>
      <w:r>
        <w:tab/>
      </w:r>
      <w:r w:rsidR="002571C3">
        <w:t xml:space="preserve">G98: </w:t>
      </w:r>
      <w:r>
        <w:t>M. J. Frisch, G. W. Trucks, H. B. Schlegel, G. E. Scuseria, M. A. Robb, J. R. Cheeseman, J. A. Montgomery, T. Vreven, K. N. Kudin, J. C. Burant, J. M. Millam, S. S. Iyengar, J. Tomasi, V. Barone, B. Mennucci, M. Cossi, G. Scalmani, N. Rega, G. A. Petersson, H. Nakatsuji, M. Hada, M. Ehara, K. Toyota, R. Fukuda, J. Hasegawa, M. Ishida, T. Nakajima, Y. Honda, O. Kitao, H. Nakai, M. Klene, X. Li, J. E. Knox, H. P. Hratchian, J. B. Cross, V. Bakken, C. Adamo, J. Jaramillo, R. Gomperts, R. E. Stratmann, O. Yazyev, A. J. Austin, R. Cammi, C. Pomelli, J. W. Ochterski, P. Y. Ayala, K. Morokuma, G. A. Voth, P. Salvador, J. J. Dannenberg, V. G. Zakrzewski, S. Dapprich, A. D. Daniels, M. C. Strain, O. Farkas, D. K. Malick, A. D. Rabuck, K. Raghavachari, J. B. Foresman, J. V. Ortiz, Q. Cui, A. G. Baboul, S. Clifford, J. Cioslowski, B. B. Stefanov, G. Liu, A. Liashenko, P. Piskorz, I. Komaromi, R. L. Martin, D. J. Fox, T. Keith, M. A. Al-Laham, C. Y. Peng, A. Nanayakkara, M. Challacombe, P. M. W. Gill, B. Johnson, W. Chen, M. W. Wong</w:t>
      </w:r>
      <w:r w:rsidR="0031791F">
        <w:t>, C. Gonzalez and J. A. Pople, 1998</w:t>
      </w:r>
      <w:r>
        <w:t>.</w:t>
      </w:r>
      <w:r w:rsidR="008244FD">
        <w:t xml:space="preserve"> </w:t>
      </w:r>
    </w:p>
    <w:p w14:paraId="64AD519F" w14:textId="77777777" w:rsidR="005D5702" w:rsidRPr="0031791F" w:rsidRDefault="005D5702" w:rsidP="0031791F">
      <w:pPr>
        <w:pStyle w:val="N3References"/>
        <w:spacing w:line="240" w:lineRule="exact"/>
        <w:ind w:left="720" w:hanging="720"/>
        <w:rPr>
          <w:i/>
        </w:rPr>
      </w:pPr>
      <w:r>
        <w:t>3</w:t>
      </w:r>
      <w:r w:rsidR="000F786E">
        <w:t>8</w:t>
      </w:r>
      <w:r>
        <w:t>.</w:t>
      </w:r>
      <w:r>
        <w:tab/>
        <w:t xml:space="preserve">C. Lee, W. Yang and R. G. Parr, </w:t>
      </w:r>
      <w:r w:rsidRPr="005D5702">
        <w:rPr>
          <w:i/>
        </w:rPr>
        <w:t>Phys</w:t>
      </w:r>
      <w:r w:rsidR="0031791F">
        <w:rPr>
          <w:i/>
        </w:rPr>
        <w:t>.</w:t>
      </w:r>
      <w:r w:rsidRPr="005D5702">
        <w:rPr>
          <w:i/>
        </w:rPr>
        <w:t xml:space="preserve"> Rev</w:t>
      </w:r>
      <w:r w:rsidR="0031791F">
        <w:rPr>
          <w:i/>
        </w:rPr>
        <w:t>.</w:t>
      </w:r>
      <w:r w:rsidRPr="005D5702">
        <w:rPr>
          <w:i/>
        </w:rPr>
        <w:t xml:space="preserve"> B</w:t>
      </w:r>
      <w:r w:rsidR="0031791F">
        <w:rPr>
          <w:i/>
        </w:rPr>
        <w:t>.</w:t>
      </w:r>
      <w:r>
        <w:t xml:space="preserve">, 1988, </w:t>
      </w:r>
      <w:r w:rsidRPr="005D5702">
        <w:rPr>
          <w:b/>
        </w:rPr>
        <w:t>37</w:t>
      </w:r>
      <w:r>
        <w:t>, 785.</w:t>
      </w:r>
    </w:p>
    <w:p w14:paraId="68213F50" w14:textId="77777777" w:rsidR="005D5702" w:rsidRDefault="005D5702" w:rsidP="005D5702">
      <w:pPr>
        <w:pStyle w:val="N3References"/>
        <w:spacing w:line="240" w:lineRule="exact"/>
        <w:ind w:left="720" w:hanging="720"/>
      </w:pPr>
      <w:r>
        <w:t>3</w:t>
      </w:r>
      <w:r w:rsidR="000F786E">
        <w:t>9</w:t>
      </w:r>
      <w:r>
        <w:t>.</w:t>
      </w:r>
      <w:r>
        <w:tab/>
        <w:t xml:space="preserve">A. D. Becke, </w:t>
      </w:r>
      <w:r w:rsidR="0031791F">
        <w:rPr>
          <w:i/>
        </w:rPr>
        <w:t>J.</w:t>
      </w:r>
      <w:r w:rsidRPr="005D5702">
        <w:rPr>
          <w:i/>
        </w:rPr>
        <w:t xml:space="preserve"> Chem</w:t>
      </w:r>
      <w:r w:rsidR="0031791F">
        <w:rPr>
          <w:i/>
        </w:rPr>
        <w:t>.</w:t>
      </w:r>
      <w:r w:rsidRPr="005D5702">
        <w:rPr>
          <w:i/>
        </w:rPr>
        <w:t xml:space="preserve"> Phys</w:t>
      </w:r>
      <w:r w:rsidR="0031791F">
        <w:rPr>
          <w:i/>
        </w:rPr>
        <w:t>.</w:t>
      </w:r>
      <w:r>
        <w:t xml:space="preserve">, 1993, </w:t>
      </w:r>
      <w:r w:rsidRPr="005D5702">
        <w:rPr>
          <w:b/>
        </w:rPr>
        <w:t>98</w:t>
      </w:r>
      <w:r>
        <w:t>, 5648.</w:t>
      </w:r>
    </w:p>
    <w:p w14:paraId="5E86D83F" w14:textId="77777777" w:rsidR="005D5702" w:rsidRPr="00E454B1" w:rsidRDefault="000F786E" w:rsidP="0031791F">
      <w:pPr>
        <w:pStyle w:val="N3References"/>
        <w:spacing w:line="240" w:lineRule="exact"/>
        <w:rPr>
          <w:lang w:val="de-DE"/>
        </w:rPr>
      </w:pPr>
      <w:r>
        <w:t>40</w:t>
      </w:r>
      <w:r w:rsidR="005D5702">
        <w:t>.</w:t>
      </w:r>
      <w:r w:rsidR="005D5702">
        <w:tab/>
        <w:t xml:space="preserve">P. C. Hariharan and J. A. Pople, </w:t>
      </w:r>
      <w:r w:rsidR="0031791F">
        <w:rPr>
          <w:i/>
        </w:rPr>
        <w:t>Theor.</w:t>
      </w:r>
      <w:r w:rsidR="005D5702" w:rsidRPr="005D5702">
        <w:rPr>
          <w:i/>
        </w:rPr>
        <w:t xml:space="preserve"> </w:t>
      </w:r>
      <w:r w:rsidR="0031791F" w:rsidRPr="00E454B1">
        <w:rPr>
          <w:i/>
          <w:lang w:val="de-DE"/>
        </w:rPr>
        <w:t>C</w:t>
      </w:r>
      <w:r w:rsidR="005D5702" w:rsidRPr="00E454B1">
        <w:rPr>
          <w:i/>
          <w:lang w:val="de-DE"/>
        </w:rPr>
        <w:t>him</w:t>
      </w:r>
      <w:r w:rsidR="0031791F" w:rsidRPr="00E454B1">
        <w:rPr>
          <w:i/>
          <w:lang w:val="de-DE"/>
        </w:rPr>
        <w:t>.</w:t>
      </w:r>
      <w:r w:rsidR="005D5702" w:rsidRPr="00E454B1">
        <w:rPr>
          <w:i/>
          <w:lang w:val="de-DE"/>
        </w:rPr>
        <w:t xml:space="preserve"> </w:t>
      </w:r>
      <w:r w:rsidR="0031791F" w:rsidRPr="00E454B1">
        <w:rPr>
          <w:i/>
          <w:lang w:val="de-DE"/>
        </w:rPr>
        <w:t>A</w:t>
      </w:r>
      <w:r w:rsidR="005D5702" w:rsidRPr="00E454B1">
        <w:rPr>
          <w:i/>
          <w:lang w:val="de-DE"/>
        </w:rPr>
        <w:t>cta</w:t>
      </w:r>
      <w:r w:rsidR="0031791F" w:rsidRPr="00E454B1">
        <w:rPr>
          <w:i/>
          <w:lang w:val="de-DE"/>
        </w:rPr>
        <w:t>.</w:t>
      </w:r>
      <w:r w:rsidR="005D5702" w:rsidRPr="00E454B1">
        <w:rPr>
          <w:lang w:val="de-DE"/>
        </w:rPr>
        <w:t xml:space="preserve">, 1973, </w:t>
      </w:r>
      <w:r w:rsidR="005D5702" w:rsidRPr="00E454B1">
        <w:rPr>
          <w:b/>
          <w:lang w:val="de-DE"/>
        </w:rPr>
        <w:t>28</w:t>
      </w:r>
      <w:r w:rsidR="005D5702" w:rsidRPr="00E454B1">
        <w:rPr>
          <w:lang w:val="de-DE"/>
        </w:rPr>
        <w:t>, 213.</w:t>
      </w:r>
    </w:p>
    <w:p w14:paraId="7622D036" w14:textId="77777777" w:rsidR="005D5702" w:rsidRPr="00E454B1" w:rsidRDefault="000F786E" w:rsidP="00412BC9">
      <w:pPr>
        <w:pStyle w:val="N3References"/>
        <w:spacing w:line="240" w:lineRule="exact"/>
        <w:rPr>
          <w:lang w:val="de-DE"/>
        </w:rPr>
      </w:pPr>
      <w:r>
        <w:rPr>
          <w:lang w:val="de-DE"/>
        </w:rPr>
        <w:t>41</w:t>
      </w:r>
      <w:r w:rsidR="005D5702" w:rsidRPr="00E454B1">
        <w:rPr>
          <w:lang w:val="de-DE"/>
        </w:rPr>
        <w:t>.</w:t>
      </w:r>
      <w:r w:rsidR="005D5702" w:rsidRPr="00E454B1">
        <w:rPr>
          <w:lang w:val="de-DE"/>
        </w:rPr>
        <w:tab/>
      </w:r>
      <w:r w:rsidR="002571C3" w:rsidRPr="00E454B1">
        <w:rPr>
          <w:lang w:val="de-DE"/>
        </w:rPr>
        <w:t xml:space="preserve">a) </w:t>
      </w:r>
      <w:r w:rsidR="00412BC9" w:rsidRPr="00E454B1">
        <w:rPr>
          <w:lang w:val="de-DE"/>
        </w:rPr>
        <w:t xml:space="preserve">F. Biegler-König, J. Schönbohm and D. Bayles, </w:t>
      </w:r>
      <w:r w:rsidR="005D5702" w:rsidRPr="00E454B1">
        <w:rPr>
          <w:i/>
          <w:lang w:val="de-DE"/>
        </w:rPr>
        <w:t>J. Comput. Chem.</w:t>
      </w:r>
      <w:r w:rsidR="005D5702" w:rsidRPr="00E454B1">
        <w:rPr>
          <w:lang w:val="de-DE"/>
        </w:rPr>
        <w:t xml:space="preserve">, 2001, </w:t>
      </w:r>
      <w:r w:rsidR="005D5702" w:rsidRPr="00E454B1">
        <w:rPr>
          <w:b/>
          <w:lang w:val="de-DE"/>
        </w:rPr>
        <w:t>22</w:t>
      </w:r>
      <w:r w:rsidR="00412BC9" w:rsidRPr="00E454B1">
        <w:rPr>
          <w:lang w:val="de-DE"/>
        </w:rPr>
        <w:t xml:space="preserve">, 545; </w:t>
      </w:r>
      <w:r w:rsidR="002571C3" w:rsidRPr="00E454B1">
        <w:rPr>
          <w:lang w:val="de-DE"/>
        </w:rPr>
        <w:t xml:space="preserve">b) </w:t>
      </w:r>
      <w:r w:rsidR="00412BC9" w:rsidRPr="00E454B1">
        <w:rPr>
          <w:lang w:val="de-DE"/>
        </w:rPr>
        <w:t xml:space="preserve">F. Biegler-König and J. Schönbohm, </w:t>
      </w:r>
      <w:r w:rsidR="00412BC9" w:rsidRPr="00E454B1">
        <w:rPr>
          <w:i/>
          <w:lang w:val="de-DE"/>
        </w:rPr>
        <w:t>J. Comput. Chem.</w:t>
      </w:r>
      <w:r w:rsidR="00412BC9" w:rsidRPr="00E454B1">
        <w:rPr>
          <w:lang w:val="de-DE"/>
        </w:rPr>
        <w:t xml:space="preserve">, 2002, </w:t>
      </w:r>
      <w:r w:rsidR="00412BC9" w:rsidRPr="00E454B1">
        <w:rPr>
          <w:b/>
          <w:lang w:val="de-DE"/>
        </w:rPr>
        <w:t>23</w:t>
      </w:r>
      <w:r w:rsidR="00412BC9" w:rsidRPr="00E454B1">
        <w:rPr>
          <w:lang w:val="de-DE"/>
        </w:rPr>
        <w:t>, 1489</w:t>
      </w:r>
    </w:p>
    <w:p w14:paraId="309A93F7" w14:textId="77777777" w:rsidR="00B76BE5" w:rsidRDefault="00177285" w:rsidP="00412BC9">
      <w:pPr>
        <w:pStyle w:val="N3References"/>
        <w:spacing w:line="240" w:lineRule="exact"/>
      </w:pPr>
      <w:r>
        <w:rPr>
          <w:lang w:val="de-DE"/>
        </w:rPr>
        <w:t>4</w:t>
      </w:r>
      <w:r w:rsidR="000F786E">
        <w:rPr>
          <w:lang w:val="de-DE"/>
        </w:rPr>
        <w:t>2</w:t>
      </w:r>
      <w:r w:rsidR="00B76BE5" w:rsidRPr="00E454B1">
        <w:rPr>
          <w:lang w:val="de-DE"/>
        </w:rPr>
        <w:t>. H. Birkedal, D. Madsen, R. H. Mathieson, K. Knudsen, H</w:t>
      </w:r>
      <w:r w:rsidR="00172C0D" w:rsidRPr="00E454B1">
        <w:rPr>
          <w:lang w:val="de-DE"/>
        </w:rPr>
        <w:t xml:space="preserve">. </w:t>
      </w:r>
      <w:r w:rsidR="00B76BE5" w:rsidRPr="00E454B1">
        <w:rPr>
          <w:lang w:val="de-DE"/>
        </w:rPr>
        <w:t>-P</w:t>
      </w:r>
      <w:r w:rsidR="00172C0D" w:rsidRPr="00E454B1">
        <w:rPr>
          <w:lang w:val="de-DE"/>
        </w:rPr>
        <w:t xml:space="preserve">. Weber, P. Pattison, D. Schwarzenbach, </w:t>
      </w:r>
      <w:r w:rsidR="00172C0D" w:rsidRPr="00E454B1">
        <w:rPr>
          <w:i/>
          <w:lang w:val="de-DE"/>
        </w:rPr>
        <w:t xml:space="preserve">Acta Crystallogr. </w:t>
      </w:r>
      <w:r w:rsidR="00172C0D" w:rsidRPr="00172C0D">
        <w:rPr>
          <w:i/>
        </w:rPr>
        <w:t>Sect. A.</w:t>
      </w:r>
      <w:r w:rsidR="00172C0D">
        <w:t xml:space="preserve">, 2004, </w:t>
      </w:r>
      <w:r w:rsidR="00172C0D" w:rsidRPr="00172C0D">
        <w:rPr>
          <w:b/>
        </w:rPr>
        <w:t>60</w:t>
      </w:r>
      <w:r w:rsidR="00172C0D">
        <w:t>, 371.</w:t>
      </w:r>
    </w:p>
    <w:p w14:paraId="352B3762" w14:textId="77777777" w:rsidR="005D5702" w:rsidRDefault="00172C0D" w:rsidP="00412BC9">
      <w:pPr>
        <w:pStyle w:val="N3References"/>
        <w:spacing w:line="240" w:lineRule="exact"/>
      </w:pPr>
      <w:r>
        <w:t>4</w:t>
      </w:r>
      <w:r w:rsidR="000F786E">
        <w:t>3</w:t>
      </w:r>
      <w:r w:rsidR="005D5702">
        <w:t>.</w:t>
      </w:r>
      <w:r w:rsidR="005D5702">
        <w:tab/>
        <w:t xml:space="preserve">S. George, A. Nangia, C.-K. Lam, T. C. W. Mak and J.-F. Nicoud, </w:t>
      </w:r>
      <w:r w:rsidR="005D5702" w:rsidRPr="005D5702">
        <w:rPr>
          <w:i/>
        </w:rPr>
        <w:t>Chem. Commun.</w:t>
      </w:r>
      <w:r w:rsidR="005D5702">
        <w:t>, 2004, 1202.</w:t>
      </w:r>
    </w:p>
    <w:p w14:paraId="55F87D79" w14:textId="77777777" w:rsidR="005D5702" w:rsidRDefault="00535501" w:rsidP="005D5702">
      <w:pPr>
        <w:pStyle w:val="N3References"/>
        <w:spacing w:line="240" w:lineRule="exact"/>
        <w:ind w:left="720" w:hanging="720"/>
      </w:pPr>
      <w:r>
        <w:t>4</w:t>
      </w:r>
      <w:r w:rsidR="000F786E">
        <w:t>4</w:t>
      </w:r>
      <w:r w:rsidR="005D5702">
        <w:t>.</w:t>
      </w:r>
      <w:r w:rsidR="005D5702">
        <w:tab/>
        <w:t xml:space="preserve">M. A. Spackman and D. Jayatilaka, </w:t>
      </w:r>
      <w:r w:rsidR="005D5702" w:rsidRPr="005D5702">
        <w:rPr>
          <w:i/>
        </w:rPr>
        <w:t>CrystEngComm</w:t>
      </w:r>
      <w:r w:rsidR="005D5702">
        <w:t xml:space="preserve">, 2009, </w:t>
      </w:r>
      <w:r w:rsidR="005D5702" w:rsidRPr="005D5702">
        <w:rPr>
          <w:b/>
        </w:rPr>
        <w:t>11</w:t>
      </w:r>
      <w:r w:rsidR="005D5702">
        <w:t>, 19.</w:t>
      </w:r>
    </w:p>
    <w:p w14:paraId="38F260C0" w14:textId="77777777" w:rsidR="005D5702" w:rsidRDefault="00535501" w:rsidP="00412BC9">
      <w:pPr>
        <w:pStyle w:val="N3References"/>
        <w:spacing w:line="240" w:lineRule="exact"/>
      </w:pPr>
      <w:r>
        <w:t>4</w:t>
      </w:r>
      <w:r w:rsidR="000F786E">
        <w:t>5</w:t>
      </w:r>
      <w:r w:rsidR="005D5702">
        <w:t>.</w:t>
      </w:r>
      <w:r w:rsidR="005D5702">
        <w:tab/>
        <w:t xml:space="preserve">M. A. Spackman and J. J. McKinnon, </w:t>
      </w:r>
      <w:r w:rsidR="005D5702" w:rsidRPr="005D5702">
        <w:rPr>
          <w:i/>
        </w:rPr>
        <w:t>CrystEngComm</w:t>
      </w:r>
      <w:r w:rsidR="005D5702">
        <w:t xml:space="preserve">, 2002, </w:t>
      </w:r>
      <w:r w:rsidR="005D5702" w:rsidRPr="005D5702">
        <w:rPr>
          <w:b/>
        </w:rPr>
        <w:t>4</w:t>
      </w:r>
      <w:r w:rsidR="005D5702">
        <w:t>, 378.</w:t>
      </w:r>
    </w:p>
    <w:p w14:paraId="45767EC4" w14:textId="77777777" w:rsidR="005D5702" w:rsidRDefault="005D5702" w:rsidP="00412BC9">
      <w:pPr>
        <w:pStyle w:val="N3References"/>
        <w:spacing w:line="240" w:lineRule="exact"/>
      </w:pPr>
      <w:r>
        <w:t>4</w:t>
      </w:r>
      <w:r w:rsidR="000F786E">
        <w:t>6</w:t>
      </w:r>
      <w:r>
        <w:t>.</w:t>
      </w:r>
      <w:r>
        <w:tab/>
        <w:t xml:space="preserve">R. F. W. Bader, </w:t>
      </w:r>
      <w:r w:rsidRPr="005D5702">
        <w:rPr>
          <w:i/>
        </w:rPr>
        <w:t>Atoms-in-Molecules: A Quantum Theory</w:t>
      </w:r>
      <w:r w:rsidR="00412BC9">
        <w:t>, 199</w:t>
      </w:r>
      <w:r w:rsidR="002571C3">
        <w:t>0</w:t>
      </w:r>
      <w:r w:rsidR="00412BC9">
        <w:t xml:space="preserve">, </w:t>
      </w:r>
      <w:r w:rsidR="00416198">
        <w:t>Clarendon Press,</w:t>
      </w:r>
      <w:r w:rsidR="00412BC9">
        <w:t xml:space="preserve"> Oxford, UK. </w:t>
      </w:r>
    </w:p>
    <w:p w14:paraId="6DE9F6F3" w14:textId="77777777" w:rsidR="005D5702" w:rsidRPr="00E454B1" w:rsidRDefault="005D5702" w:rsidP="005D5702">
      <w:pPr>
        <w:pStyle w:val="N3References"/>
        <w:spacing w:line="240" w:lineRule="exact"/>
        <w:ind w:left="720" w:hanging="720"/>
        <w:rPr>
          <w:lang w:val="es-ES"/>
        </w:rPr>
      </w:pPr>
      <w:r w:rsidRPr="00E454B1">
        <w:rPr>
          <w:lang w:val="es-ES"/>
        </w:rPr>
        <w:t>4</w:t>
      </w:r>
      <w:r w:rsidR="000F786E">
        <w:rPr>
          <w:lang w:val="es-ES"/>
        </w:rPr>
        <w:t>7</w:t>
      </w:r>
      <w:r w:rsidRPr="00E454B1">
        <w:rPr>
          <w:lang w:val="es-ES"/>
        </w:rPr>
        <w:t>.</w:t>
      </w:r>
      <w:r w:rsidRPr="00E454B1">
        <w:rPr>
          <w:lang w:val="es-ES"/>
        </w:rPr>
        <w:tab/>
        <w:t xml:space="preserve">Y. Abramov, </w:t>
      </w:r>
      <w:r w:rsidRPr="00E454B1">
        <w:rPr>
          <w:i/>
          <w:lang w:val="es-ES"/>
        </w:rPr>
        <w:t>Acta Crystallogr., Sect. A.</w:t>
      </w:r>
      <w:r w:rsidRPr="00E454B1">
        <w:rPr>
          <w:lang w:val="es-ES"/>
        </w:rPr>
        <w:t xml:space="preserve">, 1997, </w:t>
      </w:r>
      <w:r w:rsidRPr="00E454B1">
        <w:rPr>
          <w:b/>
          <w:lang w:val="es-ES"/>
        </w:rPr>
        <w:t>53</w:t>
      </w:r>
      <w:r w:rsidRPr="00E454B1">
        <w:rPr>
          <w:lang w:val="es-ES"/>
        </w:rPr>
        <w:t>, 264.</w:t>
      </w:r>
    </w:p>
    <w:p w14:paraId="43B3A8A3" w14:textId="77777777" w:rsidR="005D5702" w:rsidRDefault="005D5702" w:rsidP="00416198">
      <w:pPr>
        <w:pStyle w:val="N3References"/>
        <w:spacing w:line="240" w:lineRule="exact"/>
        <w:rPr>
          <w:lang w:val="es-ES"/>
        </w:rPr>
      </w:pPr>
      <w:r w:rsidRPr="00E454B1">
        <w:rPr>
          <w:lang w:val="es-ES"/>
        </w:rPr>
        <w:lastRenderedPageBreak/>
        <w:t>4</w:t>
      </w:r>
      <w:r w:rsidR="000F786E">
        <w:rPr>
          <w:lang w:val="es-ES"/>
        </w:rPr>
        <w:t>8</w:t>
      </w:r>
      <w:r w:rsidRPr="00E454B1">
        <w:rPr>
          <w:lang w:val="es-ES"/>
        </w:rPr>
        <w:t>.</w:t>
      </w:r>
      <w:r w:rsidRPr="00E454B1">
        <w:rPr>
          <w:lang w:val="es-ES"/>
        </w:rPr>
        <w:tab/>
        <w:t xml:space="preserve">I. Rozas, I. Alkorta and J. Elguero, </w:t>
      </w:r>
      <w:r w:rsidRPr="00E454B1">
        <w:rPr>
          <w:i/>
          <w:lang w:val="es-ES"/>
        </w:rPr>
        <w:t>J. Am. Chem. Soc.</w:t>
      </w:r>
      <w:r w:rsidRPr="00E454B1">
        <w:rPr>
          <w:lang w:val="es-ES"/>
        </w:rPr>
        <w:t xml:space="preserve">, 2000, </w:t>
      </w:r>
      <w:r w:rsidRPr="00E454B1">
        <w:rPr>
          <w:b/>
          <w:lang w:val="es-ES"/>
        </w:rPr>
        <w:t>122</w:t>
      </w:r>
      <w:r w:rsidRPr="00E454B1">
        <w:rPr>
          <w:lang w:val="es-ES"/>
        </w:rPr>
        <w:t>, 11154.</w:t>
      </w:r>
    </w:p>
    <w:p w14:paraId="5E593F78" w14:textId="77777777" w:rsidR="001E677F" w:rsidRPr="001E677F" w:rsidRDefault="000F786E" w:rsidP="001E677F">
      <w:pPr>
        <w:ind w:left="284" w:hanging="284"/>
        <w:rPr>
          <w:sz w:val="16"/>
          <w:szCs w:val="16"/>
          <w:lang w:val="es-ES"/>
        </w:rPr>
      </w:pPr>
      <w:r>
        <w:rPr>
          <w:sz w:val="16"/>
          <w:szCs w:val="16"/>
          <w:lang w:val="es-ES"/>
        </w:rPr>
        <w:t>49</w:t>
      </w:r>
      <w:r w:rsidR="00177285">
        <w:rPr>
          <w:sz w:val="16"/>
          <w:szCs w:val="16"/>
          <w:lang w:val="es-ES"/>
        </w:rPr>
        <w:t>.</w:t>
      </w:r>
      <w:r w:rsidR="00177285">
        <w:rPr>
          <w:sz w:val="16"/>
          <w:szCs w:val="16"/>
          <w:lang w:val="es-ES"/>
        </w:rPr>
        <w:tab/>
      </w:r>
      <w:r w:rsidR="001E677F" w:rsidRPr="001E677F">
        <w:rPr>
          <w:sz w:val="16"/>
          <w:szCs w:val="16"/>
          <w:lang w:val="es-ES"/>
        </w:rPr>
        <w:t xml:space="preserve">F. H. Allen, C. M. Bird, R. S. Rowland and P. R. Raithby., </w:t>
      </w:r>
      <w:r w:rsidR="001E677F" w:rsidRPr="001E677F">
        <w:rPr>
          <w:i/>
          <w:sz w:val="16"/>
          <w:szCs w:val="16"/>
          <w:lang w:val="es-ES"/>
        </w:rPr>
        <w:t>Acta Crystallogr., Sect. B.</w:t>
      </w:r>
      <w:r w:rsidR="001E677F" w:rsidRPr="001E677F">
        <w:rPr>
          <w:sz w:val="16"/>
          <w:szCs w:val="16"/>
          <w:lang w:val="es-ES"/>
        </w:rPr>
        <w:t xml:space="preserve">, 1997, </w:t>
      </w:r>
      <w:r w:rsidR="001E677F" w:rsidRPr="001E677F">
        <w:rPr>
          <w:b/>
          <w:sz w:val="16"/>
          <w:szCs w:val="16"/>
          <w:lang w:val="es-ES"/>
        </w:rPr>
        <w:t>53</w:t>
      </w:r>
      <w:r w:rsidR="001E677F" w:rsidRPr="001E677F">
        <w:rPr>
          <w:sz w:val="16"/>
          <w:szCs w:val="16"/>
          <w:lang w:val="es-ES"/>
        </w:rPr>
        <w:t>, 680</w:t>
      </w:r>
      <w:r w:rsidR="00AD5746">
        <w:rPr>
          <w:sz w:val="16"/>
          <w:szCs w:val="16"/>
          <w:lang w:val="es-ES"/>
        </w:rPr>
        <w:t>.</w:t>
      </w:r>
      <w:r w:rsidR="001E677F" w:rsidRPr="001E677F">
        <w:rPr>
          <w:sz w:val="16"/>
          <w:szCs w:val="16"/>
          <w:lang w:val="es-ES"/>
        </w:rPr>
        <w:t xml:space="preserve"> </w:t>
      </w:r>
    </w:p>
    <w:p w14:paraId="20E4B8A9" w14:textId="77777777" w:rsidR="005D5702" w:rsidRDefault="000F786E" w:rsidP="005D5702">
      <w:pPr>
        <w:pStyle w:val="N3References"/>
        <w:spacing w:line="240" w:lineRule="exact"/>
        <w:ind w:left="720" w:hanging="720"/>
      </w:pPr>
      <w:r>
        <w:rPr>
          <w:lang w:val="es-ES"/>
        </w:rPr>
        <w:t>50</w:t>
      </w:r>
      <w:r w:rsidR="005D5702" w:rsidRPr="00E454B1">
        <w:rPr>
          <w:lang w:val="es-ES"/>
        </w:rPr>
        <w:t>.</w:t>
      </w:r>
      <w:r w:rsidR="005D5702" w:rsidRPr="00E454B1">
        <w:rPr>
          <w:lang w:val="es-ES"/>
        </w:rPr>
        <w:tab/>
        <w:t xml:space="preserve">C. B. Hubschle and P. Luger, </w:t>
      </w:r>
      <w:r w:rsidR="005D5702" w:rsidRPr="00E454B1">
        <w:rPr>
          <w:i/>
          <w:lang w:val="es-ES"/>
        </w:rPr>
        <w:t xml:space="preserve">J. Appl. </w:t>
      </w:r>
      <w:r w:rsidR="005D5702" w:rsidRPr="005D5702">
        <w:rPr>
          <w:i/>
        </w:rPr>
        <w:t>Crystallogr.</w:t>
      </w:r>
      <w:r w:rsidR="005D5702">
        <w:t xml:space="preserve">, 2006, </w:t>
      </w:r>
      <w:r w:rsidR="005D5702" w:rsidRPr="005D5702">
        <w:rPr>
          <w:b/>
        </w:rPr>
        <w:t>39</w:t>
      </w:r>
      <w:r w:rsidR="005D5702">
        <w:t>, 901.</w:t>
      </w:r>
    </w:p>
    <w:p w14:paraId="018CEB9D" w14:textId="77777777" w:rsidR="00AD5746" w:rsidRDefault="000F786E" w:rsidP="00AD5746">
      <w:pPr>
        <w:pStyle w:val="N3References"/>
        <w:spacing w:line="240" w:lineRule="exact"/>
      </w:pPr>
      <w:r>
        <w:t>51</w:t>
      </w:r>
      <w:r w:rsidR="00177285">
        <w:t>.</w:t>
      </w:r>
      <w:r w:rsidR="00177285">
        <w:tab/>
      </w:r>
      <w:r>
        <w:t xml:space="preserve">W. </w:t>
      </w:r>
      <w:r w:rsidR="00AD5746">
        <w:t xml:space="preserve">Nakanishi, S. Hayashi, M. B. Pitak, M. B. Hursthouse and S. J. Coles, </w:t>
      </w:r>
      <w:r w:rsidR="00AD5746" w:rsidRPr="00AD5746">
        <w:rPr>
          <w:i/>
        </w:rPr>
        <w:t>J. Phys. Chem. A.</w:t>
      </w:r>
      <w:r w:rsidR="00AD5746">
        <w:t xml:space="preserve">, 2011, </w:t>
      </w:r>
      <w:r w:rsidR="00AD5746" w:rsidRPr="00AD5746">
        <w:rPr>
          <w:b/>
        </w:rPr>
        <w:t>115</w:t>
      </w:r>
      <w:r w:rsidR="00AD5746">
        <w:t>, 11775.</w:t>
      </w:r>
    </w:p>
    <w:p w14:paraId="16378CB3" w14:textId="77777777" w:rsidR="00AD5746" w:rsidRDefault="00AD5746" w:rsidP="005D5702">
      <w:pPr>
        <w:pStyle w:val="N3References"/>
        <w:spacing w:line="240" w:lineRule="exact"/>
        <w:ind w:left="720" w:hanging="720"/>
      </w:pPr>
    </w:p>
    <w:p w14:paraId="6C1D7E60" w14:textId="77777777" w:rsidR="005D5702" w:rsidRDefault="005D5702" w:rsidP="005D5702">
      <w:pPr>
        <w:pStyle w:val="N3References"/>
        <w:spacing w:line="240" w:lineRule="exact"/>
        <w:ind w:left="720" w:hanging="720"/>
      </w:pPr>
    </w:p>
    <w:p w14:paraId="42861BED" w14:textId="77777777" w:rsidR="00200806" w:rsidRDefault="0070224D" w:rsidP="00200806">
      <w:pPr>
        <w:pStyle w:val="N3References"/>
      </w:pPr>
      <w:r>
        <w:fldChar w:fldCharType="end"/>
      </w:r>
    </w:p>
    <w:sectPr w:rsidR="00200806" w:rsidSect="00283A71">
      <w:endnotePr>
        <w:numFmt w:val="decimal"/>
      </w:endnotePr>
      <w:type w:val="continuous"/>
      <w:pgSz w:w="11907" w:h="15593" w:code="119"/>
      <w:pgMar w:top="1021" w:right="907" w:bottom="1021" w:left="1077" w:header="227" w:footer="624" w:gutter="0"/>
      <w:lnNumType w:countBy="5" w:distance="57"/>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AF1C2" w14:textId="77777777" w:rsidR="00D44EDB" w:rsidRPr="004C27D7" w:rsidRDefault="00D44EDB" w:rsidP="00200806">
      <w:pPr>
        <w:pStyle w:val="Footer"/>
        <w:rPr>
          <w:sz w:val="2"/>
          <w:szCs w:val="2"/>
        </w:rPr>
      </w:pPr>
    </w:p>
    <w:p w14:paraId="1E19482A" w14:textId="77777777" w:rsidR="00D44EDB" w:rsidRDefault="00D44EDB"/>
  </w:endnote>
  <w:endnote w:type="continuationSeparator" w:id="0">
    <w:p w14:paraId="4A654232" w14:textId="77777777" w:rsidR="00D44EDB" w:rsidRPr="004C27D7" w:rsidRDefault="00D44EDB" w:rsidP="00200806">
      <w:pPr>
        <w:pStyle w:val="Footer"/>
        <w:rPr>
          <w:sz w:val="2"/>
          <w:szCs w:val="2"/>
        </w:rPr>
      </w:pPr>
    </w:p>
    <w:p w14:paraId="29A95D2B" w14:textId="77777777" w:rsidR="00D44EDB" w:rsidRDefault="00D44EDB"/>
  </w:endnote>
  <w:endnote w:type="continuationNotice" w:id="1">
    <w:p w14:paraId="700B4E5D" w14:textId="77777777" w:rsidR="00D44EDB" w:rsidRPr="004C27D7" w:rsidRDefault="00D44EDB">
      <w:pPr>
        <w:rPr>
          <w:sz w:val="2"/>
          <w:szCs w:val="2"/>
        </w:rPr>
      </w:pPr>
    </w:p>
    <w:p w14:paraId="7CCA4BD4" w14:textId="77777777" w:rsidR="00D44EDB" w:rsidRDefault="00D44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20000287" w:usb1="00000001" w:usb2="00000000" w:usb3="00000000" w:csb0="0000019F" w:csb1="00000000"/>
  </w:font>
  <w:font w:name="Tahoma">
    <w:panose1 w:val="020B0604030504040204"/>
    <w:charset w:val="00"/>
    <w:family w:val="auto"/>
    <w:pitch w:val="variable"/>
    <w:sig w:usb0="E1002AFF" w:usb1="C000605B" w:usb2="00000029" w:usb3="00000000" w:csb0="000101FF" w:csb1="00000000"/>
  </w:font>
  <w:font w:name="Pompei">
    <w:altName w:val="Cambria"/>
    <w:charset w:val="4D"/>
    <w:family w:val="roman"/>
    <w:pitch w:val="default"/>
  </w:font>
  <w:font w:name="Myriad Pro Light">
    <w:altName w:val="Myriad Pro Semibold It"/>
    <w:panose1 w:val="00000000000000000000"/>
    <w:charset w:val="00"/>
    <w:family w:val="swiss"/>
    <w:notTrueType/>
    <w:pitch w:val="variable"/>
    <w:sig w:usb0="00000001" w:usb1="00000001" w:usb2="00000000" w:usb3="00000000" w:csb0="0000019F" w:csb1="00000000"/>
  </w:font>
  <w:font w:name="Myriad Condensed Web">
    <w:altName w:val="Cambria"/>
    <w:charset w:val="00"/>
    <w:family w:val="swiss"/>
    <w:pitch w:val="variable"/>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ECB28" w14:textId="77777777" w:rsidR="00D44EDB" w:rsidRPr="004E5F6D" w:rsidRDefault="00D44EDB" w:rsidP="00200806">
    <w:pPr>
      <w:pStyle w:val="F1RunningFooter"/>
    </w:pPr>
    <w:r w:rsidRPr="000C02B6">
      <w:rPr>
        <w:b/>
      </w:rPr>
      <w:fldChar w:fldCharType="begin"/>
    </w:r>
    <w:r w:rsidRPr="000C02B6">
      <w:rPr>
        <w:b/>
      </w:rPr>
      <w:instrText xml:space="preserve"> PAGE </w:instrText>
    </w:r>
    <w:r w:rsidRPr="000C02B6">
      <w:rPr>
        <w:b/>
      </w:rPr>
      <w:fldChar w:fldCharType="separate"/>
    </w:r>
    <w:r w:rsidR="00B65173">
      <w:rPr>
        <w:b/>
        <w:noProof/>
      </w:rPr>
      <w:t>10</w:t>
    </w:r>
    <w:r w:rsidRPr="000C02B6">
      <w:rPr>
        <w:b/>
      </w:rPr>
      <w:fldChar w:fldCharType="end"/>
    </w:r>
    <w:r>
      <w:t xml:space="preserve">  </w:t>
    </w:r>
    <w:proofErr w:type="gramStart"/>
    <w:r w:rsidRPr="004E5F6D">
      <w:t>|</w:t>
    </w:r>
    <w:r>
      <w:t xml:space="preserve">  </w:t>
    </w:r>
    <w:r>
      <w:rPr>
        <w:i/>
      </w:rPr>
      <w:t>Journal</w:t>
    </w:r>
    <w:proofErr w:type="gramEnd"/>
    <w:r>
      <w:rPr>
        <w:i/>
      </w:rPr>
      <w:t xml:space="preserve">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02B66" w14:textId="77777777" w:rsidR="00D44EDB" w:rsidRPr="004E5F6D" w:rsidRDefault="00D44EDB" w:rsidP="00200806">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 xml:space="preserve">00–00  </w:t>
    </w:r>
    <w:proofErr w:type="gramStart"/>
    <w:r w:rsidRPr="004E5F6D">
      <w:t>|</w:t>
    </w:r>
    <w:r>
      <w:t xml:space="preserve">  </w:t>
    </w:r>
    <w:proofErr w:type="gramEnd"/>
    <w:r w:rsidRPr="000C02B6">
      <w:rPr>
        <w:b/>
      </w:rPr>
      <w:fldChar w:fldCharType="begin"/>
    </w:r>
    <w:r w:rsidRPr="000C02B6">
      <w:rPr>
        <w:b/>
      </w:rPr>
      <w:instrText xml:space="preserve"> PAGE </w:instrText>
    </w:r>
    <w:r w:rsidRPr="000C02B6">
      <w:rPr>
        <w:b/>
      </w:rPr>
      <w:fldChar w:fldCharType="separate"/>
    </w:r>
    <w:r w:rsidR="00B65173">
      <w:rPr>
        <w:b/>
        <w:noProof/>
      </w:rPr>
      <w:t>11</w:t>
    </w:r>
    <w:r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6A629" w14:textId="77777777" w:rsidR="00D44EDB" w:rsidRPr="004E5F6D" w:rsidRDefault="00D44EDB" w:rsidP="00200806">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w:t>
    </w:r>
    <w:proofErr w:type="spellStart"/>
    <w:r>
      <w:rPr>
        <w:rFonts w:ascii="Arial" w:hAnsi="Arial" w:cs="Arial"/>
        <w:b/>
        <w:sz w:val="17"/>
        <w:szCs w:val="17"/>
      </w:rPr>
      <w:t>vol</w:t>
    </w:r>
    <w:proofErr w:type="spellEnd"/>
    <w:r>
      <w:rPr>
        <w:rFonts w:ascii="Arial" w:hAnsi="Arial" w:cs="Arial"/>
        <w:b/>
        <w:sz w:val="17"/>
        <w:szCs w:val="17"/>
      </w:rPr>
      <w:t>]</w:t>
    </w:r>
    <w:r w:rsidRPr="004E5F6D">
      <w:rPr>
        <w:rFonts w:ascii="Arial" w:hAnsi="Arial" w:cs="Arial"/>
        <w:sz w:val="17"/>
        <w:szCs w:val="17"/>
      </w:rPr>
      <w:t xml:space="preserve">, </w:t>
    </w:r>
    <w:r>
      <w:rPr>
        <w:rFonts w:ascii="Arial" w:hAnsi="Arial" w:cs="Arial"/>
        <w:sz w:val="17"/>
        <w:szCs w:val="17"/>
      </w:rPr>
      <w:t xml:space="preserve">00–00  </w:t>
    </w:r>
    <w:proofErr w:type="gramStart"/>
    <w:r w:rsidRPr="004E5F6D">
      <w:rPr>
        <w:rFonts w:ascii="Arial" w:hAnsi="Arial" w:cs="Arial"/>
        <w:sz w:val="17"/>
        <w:szCs w:val="17"/>
      </w:rPr>
      <w:t>|</w:t>
    </w:r>
    <w:r>
      <w:rPr>
        <w:rFonts w:ascii="Arial" w:hAnsi="Arial" w:cs="Arial"/>
        <w:sz w:val="17"/>
        <w:szCs w:val="17"/>
      </w:rPr>
      <w:t xml:space="preserve">  </w:t>
    </w:r>
    <w:proofErr w:type="gramEnd"/>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B65173">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5A7D7" w14:textId="77777777" w:rsidR="00D44EDB" w:rsidRDefault="00D44EDB">
      <w:r>
        <w:separator/>
      </w:r>
    </w:p>
    <w:p w14:paraId="20849456" w14:textId="77777777" w:rsidR="00D44EDB" w:rsidRDefault="00D44EDB"/>
  </w:footnote>
  <w:footnote w:type="continuationSeparator" w:id="0">
    <w:p w14:paraId="17056025" w14:textId="77777777" w:rsidR="00D44EDB" w:rsidRDefault="00D44EDB">
      <w:r>
        <w:continuationSeparator/>
      </w:r>
    </w:p>
    <w:p w14:paraId="44462E6D" w14:textId="77777777" w:rsidR="00D44EDB" w:rsidRDefault="00D44ED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B6CEF" w14:textId="77777777" w:rsidR="00D44EDB" w:rsidRDefault="00D44EDB" w:rsidP="00200806">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47DEFB32" w14:textId="77777777" w:rsidR="00D44EDB" w:rsidRPr="00641DA1" w:rsidRDefault="00D44EDB" w:rsidP="00200806">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70"/>
      <w:gridCol w:w="4953"/>
    </w:tblGrid>
    <w:tr w:rsidR="00D44EDB" w:rsidRPr="0072381E" w14:paraId="5C750E2C" w14:textId="77777777">
      <w:tc>
        <w:tcPr>
          <w:tcW w:w="5069" w:type="dxa"/>
          <w:tcBorders>
            <w:bottom w:val="single" w:sz="4" w:space="0" w:color="auto"/>
          </w:tcBorders>
        </w:tcPr>
        <w:p w14:paraId="46568064" w14:textId="77777777" w:rsidR="00D44EDB" w:rsidRPr="00E454B1" w:rsidRDefault="00D44EDB" w:rsidP="00200806">
          <w:pPr>
            <w:pStyle w:val="H1RunningHeader"/>
            <w:pBdr>
              <w:bottom w:val="none" w:sz="0" w:space="0" w:color="auto"/>
            </w:pBdr>
            <w:spacing w:line="440" w:lineRule="exact"/>
            <w:rPr>
              <w:rStyle w:val="C1Gray"/>
              <w:rFonts w:ascii="Times New Roman" w:hAnsi="Times New Roman" w:cs="Times New Roman"/>
              <w:w w:val="100"/>
              <w:lang w:val="en-GB"/>
            </w:rPr>
          </w:pPr>
          <w:r w:rsidRPr="00045511">
            <w:rPr>
              <w:rStyle w:val="C1Gray"/>
              <w:rFonts w:ascii="Pompei" w:hAnsi="Pompei"/>
              <w:color w:val="auto"/>
              <w:position w:val="4"/>
              <w:sz w:val="40"/>
              <w:szCs w:val="40"/>
              <w:lang w:val="en-GB"/>
            </w:rPr>
            <w:t>Journal Name</w:t>
          </w:r>
        </w:p>
        <w:p w14:paraId="7F88647A" w14:textId="77777777" w:rsidR="00D44EDB" w:rsidRPr="00E454B1" w:rsidRDefault="00D44EDB" w:rsidP="00200806">
          <w:pPr>
            <w:pStyle w:val="H1RunningHeader"/>
            <w:pBdr>
              <w:bottom w:val="none" w:sz="0" w:space="0" w:color="auto"/>
            </w:pBdr>
            <w:spacing w:before="720" w:line="240" w:lineRule="exact"/>
            <w:rPr>
              <w:rStyle w:val="C1Gray"/>
              <w:lang w:val="en-GB"/>
            </w:rPr>
          </w:pPr>
          <w:r w:rsidRPr="00045511">
            <w:rPr>
              <w:rStyle w:val="C1Gray"/>
              <w:rFonts w:ascii="Myriad Pro Light" w:hAnsi="Myriad Pro Light"/>
              <w:lang w:val="en-GB"/>
            </w:rPr>
            <w:t>Cite this: DOI: 10.1039/c0xx00000x</w:t>
          </w:r>
        </w:p>
        <w:p w14:paraId="2E838898" w14:textId="77777777" w:rsidR="00D44EDB" w:rsidRPr="00045511" w:rsidRDefault="00D44EDB" w:rsidP="00200806">
          <w:pPr>
            <w:pStyle w:val="H1RunningHeader"/>
            <w:pBdr>
              <w:bottom w:val="none" w:sz="0" w:space="0" w:color="auto"/>
            </w:pBdr>
            <w:spacing w:before="220" w:after="60" w:line="240" w:lineRule="exact"/>
            <w:rPr>
              <w:rStyle w:val="C1Gray"/>
            </w:rPr>
          </w:pPr>
          <w:proofErr w:type="gramStart"/>
          <w:r w:rsidRPr="00045511">
            <w:rPr>
              <w:rStyle w:val="C1Gray"/>
              <w:rFonts w:ascii="Myriad Pro Light" w:hAnsi="Myriad Pro Light"/>
              <w:lang w:val="en-GB"/>
            </w:rPr>
            <w:t>www.rsc.org</w:t>
          </w:r>
          <w:proofErr w:type="gramEnd"/>
          <w:r w:rsidRPr="00045511">
            <w:rPr>
              <w:rStyle w:val="C1Gray"/>
              <w:rFonts w:ascii="Myriad Pro Light" w:hAnsi="Myriad Pro Light"/>
              <w:lang w:val="en-GB"/>
            </w:rPr>
            <w:t>/xxxxxx</w:t>
          </w:r>
        </w:p>
      </w:tc>
      <w:tc>
        <w:tcPr>
          <w:tcW w:w="5070" w:type="dxa"/>
          <w:tcBorders>
            <w:bottom w:val="single" w:sz="4" w:space="0" w:color="auto"/>
          </w:tcBorders>
        </w:tcPr>
        <w:p w14:paraId="071BF4D5" w14:textId="77777777" w:rsidR="00D44EDB" w:rsidRPr="00E454B1" w:rsidRDefault="00D44EDB" w:rsidP="00200806">
          <w:pPr>
            <w:pStyle w:val="H1RunningHeader"/>
            <w:pBdr>
              <w:bottom w:val="none" w:sz="0" w:space="0" w:color="auto"/>
            </w:pBdr>
            <w:spacing w:before="20" w:line="240" w:lineRule="exact"/>
            <w:jc w:val="right"/>
            <w:rPr>
              <w:rFonts w:ascii="Times New Roman" w:hAnsi="Times New Roman" w:cs="Times New Roman"/>
              <w:color w:val="0000ED"/>
              <w:lang w:val="fr-FR"/>
            </w:rPr>
          </w:pPr>
          <w:proofErr w:type="spellStart"/>
          <w:r w:rsidRPr="00E454B1">
            <w:rPr>
              <w:rStyle w:val="C1Gray"/>
              <w:rFonts w:ascii="Myriad Pro Light" w:hAnsi="Myriad Pro Light"/>
              <w:color w:val="0000ED"/>
            </w:rPr>
            <w:t>Dynamic</w:t>
          </w:r>
          <w:proofErr w:type="spellEnd"/>
          <w:r w:rsidRPr="00E454B1">
            <w:rPr>
              <w:rStyle w:val="C1Gray"/>
              <w:rFonts w:ascii="Myriad Pro Light" w:hAnsi="Myriad Pro Light"/>
              <w:color w:val="0000ED"/>
            </w:rPr>
            <w:t xml:space="preserve"> Article Links</w:t>
          </w:r>
          <w:r w:rsidRPr="00E454B1">
            <w:rPr>
              <w:lang w:val="fr-FR"/>
            </w:rPr>
            <w:t xml:space="preserve"> </w:t>
          </w:r>
          <w:r w:rsidRPr="00E454B1">
            <w:rPr>
              <w:rFonts w:ascii="Times New Roman" w:hAnsi="Times New Roman" w:cs="Times New Roman"/>
              <w:color w:val="0000ED"/>
              <w:lang w:val="fr-FR"/>
            </w:rPr>
            <w:t>►</w:t>
          </w:r>
        </w:p>
        <w:p w14:paraId="568C390A" w14:textId="77777777" w:rsidR="00D44EDB" w:rsidRPr="00045511" w:rsidRDefault="00D44EDB" w:rsidP="00200806">
          <w:pPr>
            <w:pStyle w:val="H1RunningHeader"/>
            <w:pBdr>
              <w:bottom w:val="none" w:sz="0" w:space="0" w:color="auto"/>
            </w:pBdr>
            <w:spacing w:before="1240" w:line="400" w:lineRule="exact"/>
            <w:jc w:val="right"/>
            <w:rPr>
              <w:rStyle w:val="C1Gray"/>
            </w:rPr>
          </w:pPr>
          <w:r w:rsidRPr="00E454B1">
            <w:rPr>
              <w:rStyle w:val="C1Gray"/>
              <w:rFonts w:ascii="Myriad Condensed Web" w:hAnsi="Myriad Condensed Web"/>
              <w:b/>
              <w:color w:val="auto"/>
              <w:sz w:val="40"/>
              <w:szCs w:val="40"/>
            </w:rPr>
            <w:t>ARTICLE TYPE</w:t>
          </w:r>
        </w:p>
      </w:tc>
    </w:tr>
  </w:tbl>
  <w:p w14:paraId="11AD8A26" w14:textId="77777777" w:rsidR="00D44EDB" w:rsidRPr="00E454B1" w:rsidRDefault="00D44EDB" w:rsidP="00200806">
    <w:pPr>
      <w:pStyle w:val="Header"/>
      <w:spacing w:line="200" w:lineRule="exact"/>
      <w:rPr>
        <w:sz w:val="20"/>
        <w:lang w:val="fr-FR"/>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69"/>
      <w:gridCol w:w="4954"/>
    </w:tblGrid>
    <w:tr w:rsidR="00D44EDB" w:rsidRPr="0072381E" w14:paraId="716E1896" w14:textId="77777777">
      <w:tc>
        <w:tcPr>
          <w:tcW w:w="5069" w:type="dxa"/>
          <w:tcBorders>
            <w:bottom w:val="single" w:sz="4" w:space="0" w:color="auto"/>
          </w:tcBorders>
        </w:tcPr>
        <w:p w14:paraId="0048C062" w14:textId="77777777" w:rsidR="00D44EDB" w:rsidRPr="00E454B1" w:rsidRDefault="00D44EDB" w:rsidP="00200806">
          <w:pPr>
            <w:pStyle w:val="H1RunningHeader"/>
            <w:pBdr>
              <w:bottom w:val="none" w:sz="0" w:space="0" w:color="auto"/>
            </w:pBdr>
            <w:spacing w:line="440" w:lineRule="exact"/>
            <w:rPr>
              <w:rStyle w:val="C1Gray"/>
              <w:rFonts w:ascii="Times New Roman" w:hAnsi="Times New Roman" w:cs="Times New Roman"/>
              <w:w w:val="100"/>
              <w:lang w:val="en-GB"/>
            </w:rPr>
          </w:pPr>
          <w:r w:rsidRPr="00384457">
            <w:rPr>
              <w:rStyle w:val="C1Gray"/>
              <w:rFonts w:ascii="Pompei" w:hAnsi="Pompei"/>
              <w:color w:val="auto"/>
              <w:w w:val="100"/>
              <w:position w:val="4"/>
              <w:sz w:val="40"/>
              <w:szCs w:val="40"/>
              <w:lang w:val="en-GB"/>
            </w:rPr>
            <w:t>Journal Name</w:t>
          </w:r>
        </w:p>
        <w:p w14:paraId="0209331E" w14:textId="77777777" w:rsidR="00D44EDB" w:rsidRPr="00E454B1" w:rsidRDefault="00D44EDB" w:rsidP="00200806">
          <w:pPr>
            <w:pStyle w:val="H1RunningHeader"/>
            <w:pBdr>
              <w:bottom w:val="none" w:sz="0" w:space="0" w:color="auto"/>
            </w:pBdr>
            <w:spacing w:before="720" w:line="240" w:lineRule="exact"/>
            <w:rPr>
              <w:rStyle w:val="C1Gray"/>
              <w:lang w:val="en-GB"/>
            </w:rPr>
          </w:pPr>
          <w:r w:rsidRPr="00384457">
            <w:rPr>
              <w:rStyle w:val="C1Gray"/>
              <w:rFonts w:ascii="Myriad Pro Light" w:hAnsi="Myriad Pro Light"/>
              <w:w w:val="100"/>
              <w:lang w:val="en-GB"/>
            </w:rPr>
            <w:t>Cite this: DOI: 10.1039/c0xx00000x</w:t>
          </w:r>
        </w:p>
        <w:p w14:paraId="35FAAC44" w14:textId="77777777" w:rsidR="00D44EDB" w:rsidRPr="00384457" w:rsidRDefault="00D44EDB" w:rsidP="00200806">
          <w:pPr>
            <w:pStyle w:val="H1RunningHeader"/>
            <w:pBdr>
              <w:bottom w:val="none" w:sz="0" w:space="0" w:color="auto"/>
            </w:pBdr>
            <w:spacing w:before="220" w:after="60" w:line="240" w:lineRule="exact"/>
            <w:rPr>
              <w:rStyle w:val="C1Gray"/>
            </w:rPr>
          </w:pPr>
          <w:proofErr w:type="gramStart"/>
          <w:r w:rsidRPr="00384457">
            <w:rPr>
              <w:rStyle w:val="C1Gray"/>
              <w:rFonts w:ascii="Myriad Pro Light" w:hAnsi="Myriad Pro Light"/>
              <w:w w:val="100"/>
              <w:lang w:val="en-GB"/>
            </w:rPr>
            <w:t>www.rsc.org</w:t>
          </w:r>
          <w:proofErr w:type="gramEnd"/>
          <w:r w:rsidRPr="00384457">
            <w:rPr>
              <w:rStyle w:val="C1Gray"/>
              <w:rFonts w:ascii="Myriad Pro Light" w:hAnsi="Myriad Pro Light"/>
              <w:w w:val="100"/>
              <w:lang w:val="en-GB"/>
            </w:rPr>
            <w:t>/xxxxxx</w:t>
          </w:r>
        </w:p>
      </w:tc>
      <w:tc>
        <w:tcPr>
          <w:tcW w:w="5070" w:type="dxa"/>
          <w:tcBorders>
            <w:bottom w:val="single" w:sz="4" w:space="0" w:color="auto"/>
          </w:tcBorders>
        </w:tcPr>
        <w:p w14:paraId="6CAF6E8D" w14:textId="77777777" w:rsidR="00D44EDB" w:rsidRPr="00E454B1" w:rsidRDefault="00D44EDB" w:rsidP="00200806">
          <w:pPr>
            <w:pStyle w:val="H1RunningHeader"/>
            <w:pBdr>
              <w:bottom w:val="none" w:sz="0" w:space="0" w:color="auto"/>
            </w:pBdr>
            <w:spacing w:before="20" w:line="240" w:lineRule="exact"/>
            <w:jc w:val="right"/>
            <w:rPr>
              <w:rFonts w:ascii="Times New Roman" w:hAnsi="Times New Roman" w:cs="Times New Roman"/>
              <w:color w:val="0000ED"/>
              <w:w w:val="100"/>
              <w:lang w:val="fr-FR"/>
            </w:rPr>
          </w:pPr>
          <w:proofErr w:type="spellStart"/>
          <w:r w:rsidRPr="00E454B1">
            <w:rPr>
              <w:rStyle w:val="C1Gray"/>
              <w:rFonts w:ascii="Myriad Pro Light" w:hAnsi="Myriad Pro Light"/>
              <w:color w:val="0000ED"/>
              <w:w w:val="100"/>
            </w:rPr>
            <w:t>Dynamic</w:t>
          </w:r>
          <w:proofErr w:type="spellEnd"/>
          <w:r w:rsidRPr="00E454B1">
            <w:rPr>
              <w:rStyle w:val="C1Gray"/>
              <w:rFonts w:ascii="Myriad Pro Light" w:hAnsi="Myriad Pro Light"/>
              <w:color w:val="0000ED"/>
              <w:w w:val="100"/>
            </w:rPr>
            <w:t xml:space="preserve"> Article Links</w:t>
          </w:r>
          <w:r w:rsidRPr="00E454B1">
            <w:rPr>
              <w:w w:val="100"/>
              <w:lang w:val="fr-FR"/>
            </w:rPr>
            <w:t xml:space="preserve"> </w:t>
          </w:r>
          <w:r w:rsidRPr="00E454B1">
            <w:rPr>
              <w:rFonts w:ascii="Times New Roman" w:hAnsi="Times New Roman" w:cs="Times New Roman"/>
              <w:color w:val="0000ED"/>
              <w:w w:val="100"/>
              <w:lang w:val="fr-FR"/>
            </w:rPr>
            <w:t>►</w:t>
          </w:r>
        </w:p>
        <w:p w14:paraId="21310A8A" w14:textId="77777777" w:rsidR="00D44EDB" w:rsidRPr="00384457" w:rsidRDefault="00D44EDB" w:rsidP="00200806">
          <w:pPr>
            <w:pStyle w:val="H1RunningHeader"/>
            <w:pBdr>
              <w:bottom w:val="none" w:sz="0" w:space="0" w:color="auto"/>
            </w:pBdr>
            <w:spacing w:before="1240" w:line="400" w:lineRule="exact"/>
            <w:jc w:val="right"/>
            <w:rPr>
              <w:rStyle w:val="C1Gray"/>
            </w:rPr>
          </w:pPr>
          <w:r w:rsidRPr="00E454B1">
            <w:rPr>
              <w:rStyle w:val="C1Gray"/>
              <w:rFonts w:ascii="Myriad Condensed Web" w:hAnsi="Myriad Condensed Web"/>
              <w:b/>
              <w:color w:val="auto"/>
              <w:w w:val="100"/>
              <w:sz w:val="40"/>
              <w:szCs w:val="40"/>
            </w:rPr>
            <w:t>ARTICLE TYPE</w:t>
          </w:r>
        </w:p>
      </w:tc>
    </w:tr>
  </w:tbl>
  <w:p w14:paraId="27B22522" w14:textId="77777777" w:rsidR="00D44EDB" w:rsidRPr="00E454B1" w:rsidRDefault="00D44EDB" w:rsidP="00200806">
    <w:pPr>
      <w:pStyle w:val="Header"/>
      <w:spacing w:line="200" w:lineRule="exact"/>
      <w:rPr>
        <w:sz w:val="20"/>
        <w:lang w:val="fr-FR"/>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B6A60" w14:textId="77777777" w:rsidR="00D44EDB" w:rsidRPr="00740342" w:rsidRDefault="00D44EDB" w:rsidP="00200806">
    <w:pPr>
      <w:pStyle w:val="H1RunningHeader"/>
      <w:rPr>
        <w:sz w:val="48"/>
        <w:szCs w:val="4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3A5B6" w14:textId="77777777" w:rsidR="00D44EDB" w:rsidRPr="00740342" w:rsidRDefault="00D44EDB" w:rsidP="00200806">
    <w:pPr>
      <w:pStyle w:val="H1RunningHeader"/>
      <w:rPr>
        <w:sz w:val="48"/>
        <w:szCs w:val="48"/>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146EB" w14:textId="77777777" w:rsidR="00D44EDB" w:rsidRPr="00740342" w:rsidRDefault="00D44EDB" w:rsidP="00200806">
    <w:pPr>
      <w:pStyle w:val="H1RunningHeader"/>
      <w:rPr>
        <w:sz w:val="48"/>
        <w:szCs w:val="48"/>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6DB6" w14:textId="77777777" w:rsidR="00D44EDB" w:rsidRPr="00740342" w:rsidRDefault="00D44EDB" w:rsidP="00200806">
    <w:pPr>
      <w:pStyle w:val="H1RunningHeader"/>
      <w:rPr>
        <w:sz w:val="48"/>
        <w:szCs w:val="4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ABF0AE2"/>
    <w:multiLevelType w:val="hybridMultilevel"/>
    <w:tmpl w:val="8938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proofState w:spelling="clean" w:grammar="clean"/>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 Copy&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rystal papers.enl&lt;/item&gt;&lt;item&gt;charge_density.enl&lt;/item&gt;&lt;item&gt;generalcryst.enl&lt;/item&gt;&lt;/Libraries&gt;&lt;/ENLibraries&gt;"/>
  </w:docVars>
  <w:rsids>
    <w:rsidRoot w:val="001A7AE9"/>
    <w:rsid w:val="00023F98"/>
    <w:rsid w:val="00023FC9"/>
    <w:rsid w:val="000273F7"/>
    <w:rsid w:val="000314A9"/>
    <w:rsid w:val="0003655F"/>
    <w:rsid w:val="000427A4"/>
    <w:rsid w:val="000502DF"/>
    <w:rsid w:val="0005495E"/>
    <w:rsid w:val="000607CA"/>
    <w:rsid w:val="000620B6"/>
    <w:rsid w:val="00062265"/>
    <w:rsid w:val="00066D59"/>
    <w:rsid w:val="000763B5"/>
    <w:rsid w:val="00076A3D"/>
    <w:rsid w:val="00077A49"/>
    <w:rsid w:val="00087768"/>
    <w:rsid w:val="00087F41"/>
    <w:rsid w:val="0009621A"/>
    <w:rsid w:val="000A05A0"/>
    <w:rsid w:val="000A3949"/>
    <w:rsid w:val="000A46B1"/>
    <w:rsid w:val="000A5979"/>
    <w:rsid w:val="000B1EB1"/>
    <w:rsid w:val="000B2516"/>
    <w:rsid w:val="000C57B9"/>
    <w:rsid w:val="000C6656"/>
    <w:rsid w:val="000D64D5"/>
    <w:rsid w:val="000E1EAA"/>
    <w:rsid w:val="000F040E"/>
    <w:rsid w:val="000F786E"/>
    <w:rsid w:val="0010341E"/>
    <w:rsid w:val="00103AFD"/>
    <w:rsid w:val="00104D43"/>
    <w:rsid w:val="00113B05"/>
    <w:rsid w:val="001205D6"/>
    <w:rsid w:val="00133063"/>
    <w:rsid w:val="00133B67"/>
    <w:rsid w:val="001367BA"/>
    <w:rsid w:val="00140CBA"/>
    <w:rsid w:val="00152B04"/>
    <w:rsid w:val="001603E9"/>
    <w:rsid w:val="00165B5E"/>
    <w:rsid w:val="00165CFC"/>
    <w:rsid w:val="00172C0D"/>
    <w:rsid w:val="00177285"/>
    <w:rsid w:val="001A7AE9"/>
    <w:rsid w:val="001B0FD6"/>
    <w:rsid w:val="001B538B"/>
    <w:rsid w:val="001B5E53"/>
    <w:rsid w:val="001B779C"/>
    <w:rsid w:val="001C4FCA"/>
    <w:rsid w:val="001C53AA"/>
    <w:rsid w:val="001C5551"/>
    <w:rsid w:val="001E677F"/>
    <w:rsid w:val="001F18C4"/>
    <w:rsid w:val="00200806"/>
    <w:rsid w:val="002078DB"/>
    <w:rsid w:val="00212C8C"/>
    <w:rsid w:val="00224B50"/>
    <w:rsid w:val="00232F69"/>
    <w:rsid w:val="00235C4A"/>
    <w:rsid w:val="00242558"/>
    <w:rsid w:val="00242CE0"/>
    <w:rsid w:val="002571C3"/>
    <w:rsid w:val="0025776B"/>
    <w:rsid w:val="002657E1"/>
    <w:rsid w:val="00267DE9"/>
    <w:rsid w:val="00271A02"/>
    <w:rsid w:val="002721D8"/>
    <w:rsid w:val="002764B0"/>
    <w:rsid w:val="00283A71"/>
    <w:rsid w:val="002921A4"/>
    <w:rsid w:val="002A0744"/>
    <w:rsid w:val="002A0D21"/>
    <w:rsid w:val="002B3B26"/>
    <w:rsid w:val="002C1C44"/>
    <w:rsid w:val="002C6BBB"/>
    <w:rsid w:val="002C7BAB"/>
    <w:rsid w:val="002D60A6"/>
    <w:rsid w:val="002E13A5"/>
    <w:rsid w:val="002E7C7E"/>
    <w:rsid w:val="002F23A3"/>
    <w:rsid w:val="002F2BB2"/>
    <w:rsid w:val="002F3BCA"/>
    <w:rsid w:val="002F4C95"/>
    <w:rsid w:val="0031791F"/>
    <w:rsid w:val="00326880"/>
    <w:rsid w:val="003341FD"/>
    <w:rsid w:val="00335E1D"/>
    <w:rsid w:val="00342460"/>
    <w:rsid w:val="0034427C"/>
    <w:rsid w:val="00347193"/>
    <w:rsid w:val="00353A9A"/>
    <w:rsid w:val="0035507F"/>
    <w:rsid w:val="00366D41"/>
    <w:rsid w:val="003806F9"/>
    <w:rsid w:val="00394E45"/>
    <w:rsid w:val="00397461"/>
    <w:rsid w:val="003A5291"/>
    <w:rsid w:val="003B796B"/>
    <w:rsid w:val="003C4915"/>
    <w:rsid w:val="003E2D1D"/>
    <w:rsid w:val="003E30E8"/>
    <w:rsid w:val="003E3A9E"/>
    <w:rsid w:val="003E413C"/>
    <w:rsid w:val="003E4CF9"/>
    <w:rsid w:val="003F04C2"/>
    <w:rsid w:val="003F4DE4"/>
    <w:rsid w:val="00401AE7"/>
    <w:rsid w:val="00412BC9"/>
    <w:rsid w:val="00416198"/>
    <w:rsid w:val="0042356D"/>
    <w:rsid w:val="00424E7E"/>
    <w:rsid w:val="004256C3"/>
    <w:rsid w:val="004271E1"/>
    <w:rsid w:val="00430D5E"/>
    <w:rsid w:val="00442BB5"/>
    <w:rsid w:val="00442E63"/>
    <w:rsid w:val="004446C0"/>
    <w:rsid w:val="00452507"/>
    <w:rsid w:val="00453FC2"/>
    <w:rsid w:val="00454B39"/>
    <w:rsid w:val="00461C5D"/>
    <w:rsid w:val="00465AAD"/>
    <w:rsid w:val="00481688"/>
    <w:rsid w:val="004A76AB"/>
    <w:rsid w:val="004B4FFB"/>
    <w:rsid w:val="004B6B4F"/>
    <w:rsid w:val="004D0BC2"/>
    <w:rsid w:val="004F0A03"/>
    <w:rsid w:val="00500DD3"/>
    <w:rsid w:val="00501D00"/>
    <w:rsid w:val="00506D10"/>
    <w:rsid w:val="00511DC3"/>
    <w:rsid w:val="0051642F"/>
    <w:rsid w:val="005175CD"/>
    <w:rsid w:val="00526236"/>
    <w:rsid w:val="00535501"/>
    <w:rsid w:val="005419D4"/>
    <w:rsid w:val="00543029"/>
    <w:rsid w:val="00545F95"/>
    <w:rsid w:val="00567D38"/>
    <w:rsid w:val="005728AF"/>
    <w:rsid w:val="005755CE"/>
    <w:rsid w:val="00581D05"/>
    <w:rsid w:val="00584EBE"/>
    <w:rsid w:val="00586F4D"/>
    <w:rsid w:val="0059006D"/>
    <w:rsid w:val="0059439A"/>
    <w:rsid w:val="005A27DD"/>
    <w:rsid w:val="005A501D"/>
    <w:rsid w:val="005C3DDC"/>
    <w:rsid w:val="005C5617"/>
    <w:rsid w:val="005D53FB"/>
    <w:rsid w:val="005D5702"/>
    <w:rsid w:val="005D774A"/>
    <w:rsid w:val="005E4D8A"/>
    <w:rsid w:val="005F7C59"/>
    <w:rsid w:val="00601767"/>
    <w:rsid w:val="00602084"/>
    <w:rsid w:val="00603537"/>
    <w:rsid w:val="00615330"/>
    <w:rsid w:val="0061654B"/>
    <w:rsid w:val="0062128B"/>
    <w:rsid w:val="00626554"/>
    <w:rsid w:val="0063032D"/>
    <w:rsid w:val="00630803"/>
    <w:rsid w:val="00630FDF"/>
    <w:rsid w:val="00642F0A"/>
    <w:rsid w:val="006432D6"/>
    <w:rsid w:val="006440D5"/>
    <w:rsid w:val="00645794"/>
    <w:rsid w:val="0064685F"/>
    <w:rsid w:val="00653085"/>
    <w:rsid w:val="0066368E"/>
    <w:rsid w:val="006661DC"/>
    <w:rsid w:val="00671E08"/>
    <w:rsid w:val="00680FE3"/>
    <w:rsid w:val="00681858"/>
    <w:rsid w:val="00690349"/>
    <w:rsid w:val="006A2A6D"/>
    <w:rsid w:val="006B53FA"/>
    <w:rsid w:val="006D0B88"/>
    <w:rsid w:val="006D4BE5"/>
    <w:rsid w:val="006E06CD"/>
    <w:rsid w:val="006E77C9"/>
    <w:rsid w:val="006F0D0E"/>
    <w:rsid w:val="006F4E97"/>
    <w:rsid w:val="006F616A"/>
    <w:rsid w:val="0070224D"/>
    <w:rsid w:val="00705ECA"/>
    <w:rsid w:val="007179FE"/>
    <w:rsid w:val="0072381E"/>
    <w:rsid w:val="00732CDB"/>
    <w:rsid w:val="00737F55"/>
    <w:rsid w:val="00751B7C"/>
    <w:rsid w:val="00753438"/>
    <w:rsid w:val="00761AA0"/>
    <w:rsid w:val="007625C6"/>
    <w:rsid w:val="00762A35"/>
    <w:rsid w:val="007651BC"/>
    <w:rsid w:val="00766088"/>
    <w:rsid w:val="007679B4"/>
    <w:rsid w:val="007717BC"/>
    <w:rsid w:val="00780567"/>
    <w:rsid w:val="00794CFD"/>
    <w:rsid w:val="007964D7"/>
    <w:rsid w:val="007978A8"/>
    <w:rsid w:val="007B2AF4"/>
    <w:rsid w:val="007B4CC0"/>
    <w:rsid w:val="007C1F5C"/>
    <w:rsid w:val="007D48CA"/>
    <w:rsid w:val="007D4CFA"/>
    <w:rsid w:val="007D7266"/>
    <w:rsid w:val="007E5588"/>
    <w:rsid w:val="00801A48"/>
    <w:rsid w:val="008071FD"/>
    <w:rsid w:val="00817ADD"/>
    <w:rsid w:val="008244FD"/>
    <w:rsid w:val="00826896"/>
    <w:rsid w:val="008301DA"/>
    <w:rsid w:val="0084645F"/>
    <w:rsid w:val="00850EBA"/>
    <w:rsid w:val="00860885"/>
    <w:rsid w:val="008637D4"/>
    <w:rsid w:val="00873E62"/>
    <w:rsid w:val="00877DE0"/>
    <w:rsid w:val="00881333"/>
    <w:rsid w:val="00882BAA"/>
    <w:rsid w:val="00885445"/>
    <w:rsid w:val="00887F67"/>
    <w:rsid w:val="00893667"/>
    <w:rsid w:val="008A1A0F"/>
    <w:rsid w:val="008A5201"/>
    <w:rsid w:val="008A6EC2"/>
    <w:rsid w:val="008A7AE2"/>
    <w:rsid w:val="008A7B57"/>
    <w:rsid w:val="008B0FCB"/>
    <w:rsid w:val="008D5DBE"/>
    <w:rsid w:val="008E1B64"/>
    <w:rsid w:val="008E3DB7"/>
    <w:rsid w:val="008E6C81"/>
    <w:rsid w:val="008F0576"/>
    <w:rsid w:val="009005D6"/>
    <w:rsid w:val="00900D31"/>
    <w:rsid w:val="00900FCE"/>
    <w:rsid w:val="00904886"/>
    <w:rsid w:val="009106FD"/>
    <w:rsid w:val="00911D40"/>
    <w:rsid w:val="00914528"/>
    <w:rsid w:val="00917FFE"/>
    <w:rsid w:val="009242FE"/>
    <w:rsid w:val="009363D8"/>
    <w:rsid w:val="0094543D"/>
    <w:rsid w:val="00951BA5"/>
    <w:rsid w:val="00973D91"/>
    <w:rsid w:val="00974369"/>
    <w:rsid w:val="00991701"/>
    <w:rsid w:val="00991716"/>
    <w:rsid w:val="009A1478"/>
    <w:rsid w:val="009A4BF9"/>
    <w:rsid w:val="009B151D"/>
    <w:rsid w:val="009B2839"/>
    <w:rsid w:val="009C19D0"/>
    <w:rsid w:val="009C3B44"/>
    <w:rsid w:val="009E6DE1"/>
    <w:rsid w:val="00A0276B"/>
    <w:rsid w:val="00A03986"/>
    <w:rsid w:val="00A22D36"/>
    <w:rsid w:val="00A2676A"/>
    <w:rsid w:val="00A413A5"/>
    <w:rsid w:val="00A43B5C"/>
    <w:rsid w:val="00A6145D"/>
    <w:rsid w:val="00A64BB8"/>
    <w:rsid w:val="00A657A7"/>
    <w:rsid w:val="00A66013"/>
    <w:rsid w:val="00A72A3F"/>
    <w:rsid w:val="00A80117"/>
    <w:rsid w:val="00A8156A"/>
    <w:rsid w:val="00A84D00"/>
    <w:rsid w:val="00A94527"/>
    <w:rsid w:val="00A965C1"/>
    <w:rsid w:val="00AA0539"/>
    <w:rsid w:val="00AA54A6"/>
    <w:rsid w:val="00AA6FAC"/>
    <w:rsid w:val="00AB42FF"/>
    <w:rsid w:val="00AB7764"/>
    <w:rsid w:val="00AD27F5"/>
    <w:rsid w:val="00AD5746"/>
    <w:rsid w:val="00AD68B9"/>
    <w:rsid w:val="00AE17F0"/>
    <w:rsid w:val="00AE7387"/>
    <w:rsid w:val="00B04092"/>
    <w:rsid w:val="00B04ACB"/>
    <w:rsid w:val="00B12663"/>
    <w:rsid w:val="00B2443D"/>
    <w:rsid w:val="00B2606F"/>
    <w:rsid w:val="00B26E6C"/>
    <w:rsid w:val="00B55C75"/>
    <w:rsid w:val="00B60DB5"/>
    <w:rsid w:val="00B62E89"/>
    <w:rsid w:val="00B64F71"/>
    <w:rsid w:val="00B65173"/>
    <w:rsid w:val="00B744E8"/>
    <w:rsid w:val="00B76BE5"/>
    <w:rsid w:val="00B7767A"/>
    <w:rsid w:val="00B83FE2"/>
    <w:rsid w:val="00B90FC5"/>
    <w:rsid w:val="00B92F23"/>
    <w:rsid w:val="00B93834"/>
    <w:rsid w:val="00BA043B"/>
    <w:rsid w:val="00BA522E"/>
    <w:rsid w:val="00BB4395"/>
    <w:rsid w:val="00BB601E"/>
    <w:rsid w:val="00BB713D"/>
    <w:rsid w:val="00BC77BC"/>
    <w:rsid w:val="00BD0ECF"/>
    <w:rsid w:val="00BD722A"/>
    <w:rsid w:val="00BE390B"/>
    <w:rsid w:val="00BE4152"/>
    <w:rsid w:val="00BF5770"/>
    <w:rsid w:val="00C016C7"/>
    <w:rsid w:val="00C020E6"/>
    <w:rsid w:val="00C02E43"/>
    <w:rsid w:val="00C114B1"/>
    <w:rsid w:val="00C20098"/>
    <w:rsid w:val="00C25E1D"/>
    <w:rsid w:val="00C267F1"/>
    <w:rsid w:val="00C325C6"/>
    <w:rsid w:val="00C36A05"/>
    <w:rsid w:val="00C46E73"/>
    <w:rsid w:val="00C538DC"/>
    <w:rsid w:val="00C66B22"/>
    <w:rsid w:val="00C74793"/>
    <w:rsid w:val="00C74BA2"/>
    <w:rsid w:val="00C81F88"/>
    <w:rsid w:val="00C86E08"/>
    <w:rsid w:val="00C90735"/>
    <w:rsid w:val="00C90F86"/>
    <w:rsid w:val="00C9141B"/>
    <w:rsid w:val="00C95BF5"/>
    <w:rsid w:val="00CB1D90"/>
    <w:rsid w:val="00CB25FB"/>
    <w:rsid w:val="00CB4F7C"/>
    <w:rsid w:val="00CC0159"/>
    <w:rsid w:val="00CC59C8"/>
    <w:rsid w:val="00CC63CC"/>
    <w:rsid w:val="00CD28B4"/>
    <w:rsid w:val="00CD48B3"/>
    <w:rsid w:val="00D21E18"/>
    <w:rsid w:val="00D41EFC"/>
    <w:rsid w:val="00D43D85"/>
    <w:rsid w:val="00D4405A"/>
    <w:rsid w:val="00D44EDB"/>
    <w:rsid w:val="00D45C74"/>
    <w:rsid w:val="00D506BB"/>
    <w:rsid w:val="00D55C29"/>
    <w:rsid w:val="00D62AE0"/>
    <w:rsid w:val="00D66042"/>
    <w:rsid w:val="00D66A95"/>
    <w:rsid w:val="00D67365"/>
    <w:rsid w:val="00D7047A"/>
    <w:rsid w:val="00D7302F"/>
    <w:rsid w:val="00D75738"/>
    <w:rsid w:val="00D759BB"/>
    <w:rsid w:val="00D818DA"/>
    <w:rsid w:val="00D82339"/>
    <w:rsid w:val="00D86272"/>
    <w:rsid w:val="00D90CA9"/>
    <w:rsid w:val="00D92303"/>
    <w:rsid w:val="00DA1EE7"/>
    <w:rsid w:val="00DA425B"/>
    <w:rsid w:val="00DA6234"/>
    <w:rsid w:val="00DA66FC"/>
    <w:rsid w:val="00DB032C"/>
    <w:rsid w:val="00DB3588"/>
    <w:rsid w:val="00DC09FE"/>
    <w:rsid w:val="00DD1761"/>
    <w:rsid w:val="00DD2189"/>
    <w:rsid w:val="00DD645E"/>
    <w:rsid w:val="00DE2666"/>
    <w:rsid w:val="00DF5884"/>
    <w:rsid w:val="00DF732A"/>
    <w:rsid w:val="00E23E24"/>
    <w:rsid w:val="00E25C99"/>
    <w:rsid w:val="00E2749C"/>
    <w:rsid w:val="00E30BE8"/>
    <w:rsid w:val="00E3109F"/>
    <w:rsid w:val="00E35506"/>
    <w:rsid w:val="00E454B1"/>
    <w:rsid w:val="00E62F33"/>
    <w:rsid w:val="00E764AA"/>
    <w:rsid w:val="00E87D37"/>
    <w:rsid w:val="00E96D67"/>
    <w:rsid w:val="00EA0D4A"/>
    <w:rsid w:val="00EB141A"/>
    <w:rsid w:val="00EB50D6"/>
    <w:rsid w:val="00EB5C3C"/>
    <w:rsid w:val="00EC4902"/>
    <w:rsid w:val="00ED16D3"/>
    <w:rsid w:val="00ED3362"/>
    <w:rsid w:val="00ED7554"/>
    <w:rsid w:val="00EE23E6"/>
    <w:rsid w:val="00EE61D8"/>
    <w:rsid w:val="00EF1055"/>
    <w:rsid w:val="00EF22AE"/>
    <w:rsid w:val="00F1543E"/>
    <w:rsid w:val="00F17A56"/>
    <w:rsid w:val="00F23A07"/>
    <w:rsid w:val="00F35154"/>
    <w:rsid w:val="00F42902"/>
    <w:rsid w:val="00F44A3E"/>
    <w:rsid w:val="00F47612"/>
    <w:rsid w:val="00F5346A"/>
    <w:rsid w:val="00F67490"/>
    <w:rsid w:val="00F700E7"/>
    <w:rsid w:val="00F702AE"/>
    <w:rsid w:val="00F76A97"/>
    <w:rsid w:val="00F9101A"/>
    <w:rsid w:val="00F91270"/>
    <w:rsid w:val="00F918F5"/>
    <w:rsid w:val="00FA6642"/>
    <w:rsid w:val="00FA7EF6"/>
    <w:rsid w:val="00FB246A"/>
    <w:rsid w:val="00FB4F9C"/>
    <w:rsid w:val="00FB527B"/>
    <w:rsid w:val="00FB640D"/>
    <w:rsid w:val="00FD13C6"/>
    <w:rsid w:val="00FF3995"/>
    <w:rsid w:val="00FF67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v:textbox inset="0,0,0,0"/>
    </o:shapedefaults>
    <o:shapelayout v:ext="edit">
      <o:idmap v:ext="edit" data="1"/>
    </o:shapelayout>
  </w:shapeDefaults>
  <w:decimalSymbol w:val="."/>
  <w:listSeparator w:val=","/>
  <w14:docId w14:val="0442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A2ED8"/>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character" w:styleId="Hyperlink">
    <w:name w:val="Hyperlink"/>
    <w:rsid w:val="002078DB"/>
    <w:rPr>
      <w:color w:val="0000FF"/>
      <w:u w:val="single"/>
    </w:rPr>
  </w:style>
  <w:style w:type="paragraph" w:styleId="BalloonText">
    <w:name w:val="Balloon Text"/>
    <w:basedOn w:val="Normal"/>
    <w:link w:val="BalloonTextChar"/>
    <w:rsid w:val="00FA7EF6"/>
    <w:rPr>
      <w:rFonts w:ascii="Tahoma" w:hAnsi="Tahoma" w:cs="Tahoma"/>
      <w:sz w:val="16"/>
      <w:szCs w:val="16"/>
    </w:rPr>
  </w:style>
  <w:style w:type="character" w:customStyle="1" w:styleId="BalloonTextChar">
    <w:name w:val="Balloon Text Char"/>
    <w:basedOn w:val="DefaultParagraphFont"/>
    <w:link w:val="BalloonText"/>
    <w:rsid w:val="00FA7EF6"/>
    <w:rPr>
      <w:rFonts w:ascii="Tahoma" w:hAnsi="Tahoma" w:cs="Tahoma"/>
      <w:sz w:val="16"/>
      <w:szCs w:val="16"/>
    </w:rPr>
  </w:style>
  <w:style w:type="character" w:styleId="CommentReference">
    <w:name w:val="annotation reference"/>
    <w:basedOn w:val="DefaultParagraphFont"/>
    <w:rsid w:val="000502DF"/>
    <w:rPr>
      <w:sz w:val="16"/>
      <w:szCs w:val="16"/>
    </w:rPr>
  </w:style>
  <w:style w:type="paragraph" w:styleId="CommentText">
    <w:name w:val="annotation text"/>
    <w:basedOn w:val="Normal"/>
    <w:link w:val="CommentTextChar"/>
    <w:rsid w:val="000502DF"/>
    <w:rPr>
      <w:sz w:val="20"/>
      <w:szCs w:val="20"/>
    </w:rPr>
  </w:style>
  <w:style w:type="character" w:customStyle="1" w:styleId="CommentTextChar">
    <w:name w:val="Comment Text Char"/>
    <w:basedOn w:val="DefaultParagraphFont"/>
    <w:link w:val="CommentText"/>
    <w:rsid w:val="000502DF"/>
    <w:rPr>
      <w:sz w:val="20"/>
      <w:szCs w:val="20"/>
    </w:rPr>
  </w:style>
  <w:style w:type="paragraph" w:styleId="CommentSubject">
    <w:name w:val="annotation subject"/>
    <w:basedOn w:val="CommentText"/>
    <w:next w:val="CommentText"/>
    <w:link w:val="CommentSubjectChar"/>
    <w:rsid w:val="000502DF"/>
    <w:rPr>
      <w:b/>
      <w:bCs/>
    </w:rPr>
  </w:style>
  <w:style w:type="character" w:customStyle="1" w:styleId="CommentSubjectChar">
    <w:name w:val="Comment Subject Char"/>
    <w:basedOn w:val="CommentTextChar"/>
    <w:link w:val="CommentSubject"/>
    <w:rsid w:val="000502DF"/>
    <w:rPr>
      <w:b/>
      <w:bCs/>
      <w:sz w:val="20"/>
      <w:szCs w:val="20"/>
    </w:rPr>
  </w:style>
  <w:style w:type="paragraph" w:styleId="Revision">
    <w:name w:val="Revision"/>
    <w:hidden/>
    <w:rsid w:val="008A7B57"/>
  </w:style>
  <w:style w:type="character" w:customStyle="1" w:styleId="apple-converted-space">
    <w:name w:val="apple-converted-space"/>
    <w:basedOn w:val="DefaultParagraphFont"/>
    <w:rsid w:val="004256C3"/>
  </w:style>
  <w:style w:type="paragraph" w:styleId="Caption">
    <w:name w:val="caption"/>
    <w:basedOn w:val="Normal"/>
    <w:next w:val="Normal"/>
    <w:rsid w:val="00567D3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A2ED8"/>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character" w:styleId="Hyperlink">
    <w:name w:val="Hyperlink"/>
    <w:rsid w:val="002078DB"/>
    <w:rPr>
      <w:color w:val="0000FF"/>
      <w:u w:val="single"/>
    </w:rPr>
  </w:style>
  <w:style w:type="paragraph" w:styleId="BalloonText">
    <w:name w:val="Balloon Text"/>
    <w:basedOn w:val="Normal"/>
    <w:link w:val="BalloonTextChar"/>
    <w:rsid w:val="00FA7EF6"/>
    <w:rPr>
      <w:rFonts w:ascii="Tahoma" w:hAnsi="Tahoma" w:cs="Tahoma"/>
      <w:sz w:val="16"/>
      <w:szCs w:val="16"/>
    </w:rPr>
  </w:style>
  <w:style w:type="character" w:customStyle="1" w:styleId="BalloonTextChar">
    <w:name w:val="Balloon Text Char"/>
    <w:basedOn w:val="DefaultParagraphFont"/>
    <w:link w:val="BalloonText"/>
    <w:rsid w:val="00FA7EF6"/>
    <w:rPr>
      <w:rFonts w:ascii="Tahoma" w:hAnsi="Tahoma" w:cs="Tahoma"/>
      <w:sz w:val="16"/>
      <w:szCs w:val="16"/>
    </w:rPr>
  </w:style>
  <w:style w:type="character" w:styleId="CommentReference">
    <w:name w:val="annotation reference"/>
    <w:basedOn w:val="DefaultParagraphFont"/>
    <w:rsid w:val="000502DF"/>
    <w:rPr>
      <w:sz w:val="16"/>
      <w:szCs w:val="16"/>
    </w:rPr>
  </w:style>
  <w:style w:type="paragraph" w:styleId="CommentText">
    <w:name w:val="annotation text"/>
    <w:basedOn w:val="Normal"/>
    <w:link w:val="CommentTextChar"/>
    <w:rsid w:val="000502DF"/>
    <w:rPr>
      <w:sz w:val="20"/>
      <w:szCs w:val="20"/>
    </w:rPr>
  </w:style>
  <w:style w:type="character" w:customStyle="1" w:styleId="CommentTextChar">
    <w:name w:val="Comment Text Char"/>
    <w:basedOn w:val="DefaultParagraphFont"/>
    <w:link w:val="CommentText"/>
    <w:rsid w:val="000502DF"/>
    <w:rPr>
      <w:sz w:val="20"/>
      <w:szCs w:val="20"/>
    </w:rPr>
  </w:style>
  <w:style w:type="paragraph" w:styleId="CommentSubject">
    <w:name w:val="annotation subject"/>
    <w:basedOn w:val="CommentText"/>
    <w:next w:val="CommentText"/>
    <w:link w:val="CommentSubjectChar"/>
    <w:rsid w:val="000502DF"/>
    <w:rPr>
      <w:b/>
      <w:bCs/>
    </w:rPr>
  </w:style>
  <w:style w:type="character" w:customStyle="1" w:styleId="CommentSubjectChar">
    <w:name w:val="Comment Subject Char"/>
    <w:basedOn w:val="CommentTextChar"/>
    <w:link w:val="CommentSubject"/>
    <w:rsid w:val="000502DF"/>
    <w:rPr>
      <w:b/>
      <w:bCs/>
      <w:sz w:val="20"/>
      <w:szCs w:val="20"/>
    </w:rPr>
  </w:style>
  <w:style w:type="paragraph" w:styleId="Revision">
    <w:name w:val="Revision"/>
    <w:hidden/>
    <w:rsid w:val="008A7B57"/>
  </w:style>
  <w:style w:type="character" w:customStyle="1" w:styleId="apple-converted-space">
    <w:name w:val="apple-converted-space"/>
    <w:basedOn w:val="DefaultParagraphFont"/>
    <w:rsid w:val="004256C3"/>
  </w:style>
  <w:style w:type="paragraph" w:styleId="Caption">
    <w:name w:val="caption"/>
    <w:basedOn w:val="Normal"/>
    <w:next w:val="Normal"/>
    <w:rsid w:val="00567D3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427956">
      <w:bodyDiv w:val="1"/>
      <w:marLeft w:val="0"/>
      <w:marRight w:val="0"/>
      <w:marTop w:val="0"/>
      <w:marBottom w:val="0"/>
      <w:divBdr>
        <w:top w:val="none" w:sz="0" w:space="0" w:color="auto"/>
        <w:left w:val="none" w:sz="0" w:space="0" w:color="auto"/>
        <w:bottom w:val="none" w:sz="0" w:space="0" w:color="auto"/>
        <w:right w:val="none" w:sz="0" w:space="0" w:color="auto"/>
      </w:divBdr>
      <w:divsChild>
        <w:div w:id="412822405">
          <w:marLeft w:val="0"/>
          <w:marRight w:val="0"/>
          <w:marTop w:val="0"/>
          <w:marBottom w:val="0"/>
          <w:divBdr>
            <w:top w:val="none" w:sz="0" w:space="0" w:color="auto"/>
            <w:left w:val="none" w:sz="0" w:space="0" w:color="auto"/>
            <w:bottom w:val="none" w:sz="0" w:space="0" w:color="auto"/>
            <w:right w:val="none" w:sz="0" w:space="0" w:color="auto"/>
          </w:divBdr>
        </w:div>
        <w:div w:id="760371673">
          <w:marLeft w:val="0"/>
          <w:marRight w:val="0"/>
          <w:marTop w:val="0"/>
          <w:marBottom w:val="0"/>
          <w:divBdr>
            <w:top w:val="none" w:sz="0" w:space="0" w:color="auto"/>
            <w:left w:val="none" w:sz="0" w:space="0" w:color="auto"/>
            <w:bottom w:val="none" w:sz="0" w:space="0" w:color="auto"/>
            <w:right w:val="none" w:sz="0" w:space="0" w:color="auto"/>
          </w:divBdr>
        </w:div>
        <w:div w:id="2067562267">
          <w:marLeft w:val="0"/>
          <w:marRight w:val="0"/>
          <w:marTop w:val="0"/>
          <w:marBottom w:val="0"/>
          <w:divBdr>
            <w:top w:val="none" w:sz="0" w:space="0" w:color="auto"/>
            <w:left w:val="none" w:sz="0" w:space="0" w:color="auto"/>
            <w:bottom w:val="none" w:sz="0" w:space="0" w:color="auto"/>
            <w:right w:val="none" w:sz="0" w:space="0" w:color="auto"/>
          </w:divBdr>
        </w:div>
        <w:div w:id="1743216804">
          <w:marLeft w:val="0"/>
          <w:marRight w:val="0"/>
          <w:marTop w:val="0"/>
          <w:marBottom w:val="0"/>
          <w:divBdr>
            <w:top w:val="none" w:sz="0" w:space="0" w:color="auto"/>
            <w:left w:val="none" w:sz="0" w:space="0" w:color="auto"/>
            <w:bottom w:val="none" w:sz="0" w:space="0" w:color="auto"/>
            <w:right w:val="none" w:sz="0" w:space="0" w:color="auto"/>
          </w:divBdr>
        </w:div>
        <w:div w:id="247661735">
          <w:marLeft w:val="0"/>
          <w:marRight w:val="0"/>
          <w:marTop w:val="0"/>
          <w:marBottom w:val="0"/>
          <w:divBdr>
            <w:top w:val="none" w:sz="0" w:space="0" w:color="auto"/>
            <w:left w:val="none" w:sz="0" w:space="0" w:color="auto"/>
            <w:bottom w:val="none" w:sz="0" w:space="0" w:color="auto"/>
            <w:right w:val="none" w:sz="0" w:space="0" w:color="auto"/>
          </w:divBdr>
        </w:div>
        <w:div w:id="106970998">
          <w:marLeft w:val="0"/>
          <w:marRight w:val="0"/>
          <w:marTop w:val="0"/>
          <w:marBottom w:val="0"/>
          <w:divBdr>
            <w:top w:val="none" w:sz="0" w:space="0" w:color="auto"/>
            <w:left w:val="none" w:sz="0" w:space="0" w:color="auto"/>
            <w:bottom w:val="none" w:sz="0" w:space="0" w:color="auto"/>
            <w:right w:val="none" w:sz="0" w:space="0" w:color="auto"/>
          </w:divBdr>
        </w:div>
        <w:div w:id="797719987">
          <w:marLeft w:val="0"/>
          <w:marRight w:val="0"/>
          <w:marTop w:val="0"/>
          <w:marBottom w:val="0"/>
          <w:divBdr>
            <w:top w:val="none" w:sz="0" w:space="0" w:color="auto"/>
            <w:left w:val="none" w:sz="0" w:space="0" w:color="auto"/>
            <w:bottom w:val="none" w:sz="0" w:space="0" w:color="auto"/>
            <w:right w:val="none" w:sz="0" w:space="0" w:color="auto"/>
          </w:divBdr>
        </w:div>
        <w:div w:id="681738239">
          <w:marLeft w:val="0"/>
          <w:marRight w:val="0"/>
          <w:marTop w:val="0"/>
          <w:marBottom w:val="0"/>
          <w:divBdr>
            <w:top w:val="none" w:sz="0" w:space="0" w:color="auto"/>
            <w:left w:val="none" w:sz="0" w:space="0" w:color="auto"/>
            <w:bottom w:val="none" w:sz="0" w:space="0" w:color="auto"/>
            <w:right w:val="none" w:sz="0" w:space="0" w:color="auto"/>
          </w:divBdr>
        </w:div>
        <w:div w:id="2035421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7.xml"/><Relationship Id="rId21" Type="http://schemas.openxmlformats.org/officeDocument/2006/relationships/image" Target="media/image2.tiff"/><Relationship Id="rId22" Type="http://schemas.openxmlformats.org/officeDocument/2006/relationships/image" Target="media/image3.jpeg"/><Relationship Id="rId23" Type="http://schemas.openxmlformats.org/officeDocument/2006/relationships/image" Target="media/image4.tiff"/><Relationship Id="rId24" Type="http://schemas.openxmlformats.org/officeDocument/2006/relationships/image" Target="media/image5.tiff"/><Relationship Id="rId25" Type="http://schemas.openxmlformats.org/officeDocument/2006/relationships/image" Target="media/image6.tiff"/><Relationship Id="rId26" Type="http://schemas.openxmlformats.org/officeDocument/2006/relationships/image" Target="media/image7.tiff"/><Relationship Id="rId27" Type="http://schemas.openxmlformats.org/officeDocument/2006/relationships/image" Target="media/image8.tiff"/><Relationship Id="rId28" Type="http://schemas.openxmlformats.org/officeDocument/2006/relationships/hyperlink" Target="mailto:s.j.coles@soton.ac.uk"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1.emf"/><Relationship Id="rId18" Type="http://schemas.openxmlformats.org/officeDocument/2006/relationships/oleObject" Target="embeddings/oleObject1.bin"/><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DD80-121E-D741-AC61-1EEBD264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13276</Words>
  <Characters>75676</Characters>
  <Application>Microsoft Macintosh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88775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Issy Kirby</dc:creator>
  <dc:description>Design update</dc:description>
  <cp:lastModifiedBy>Coles S.J.</cp:lastModifiedBy>
  <cp:revision>9</cp:revision>
  <cp:lastPrinted>2015-01-27T16:33:00Z</cp:lastPrinted>
  <dcterms:created xsi:type="dcterms:W3CDTF">2015-02-19T11:20:00Z</dcterms:created>
  <dcterms:modified xsi:type="dcterms:W3CDTF">2015-02-19T15:34:00Z</dcterms:modified>
</cp:coreProperties>
</file>